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7AA833" w14:textId="77777777" w:rsidR="0026384E" w:rsidRPr="00665818" w:rsidRDefault="0026384E" w:rsidP="001B0BC2">
      <w:pPr>
        <w:spacing w:after="0" w:line="360" w:lineRule="auto"/>
        <w:jc w:val="both"/>
        <w:rPr>
          <w:rFonts w:ascii="Arial" w:hAnsi="Arial" w:cs="Arial"/>
          <w:b/>
          <w:sz w:val="28"/>
          <w:szCs w:val="28"/>
        </w:rPr>
      </w:pPr>
      <w:bookmarkStart w:id="0" w:name="_GoBack"/>
      <w:bookmarkEnd w:id="0"/>
      <w:r w:rsidRPr="00665818">
        <w:rPr>
          <w:rFonts w:ascii="Arial" w:hAnsi="Arial" w:cs="Arial"/>
          <w:b/>
          <w:sz w:val="28"/>
          <w:szCs w:val="28"/>
        </w:rPr>
        <w:t>Os movimentos sociais do campo e a Reforma Agrária do Consenso</w:t>
      </w:r>
    </w:p>
    <w:p w14:paraId="4D936F23" w14:textId="77777777" w:rsidR="00F16A45" w:rsidRPr="00665818" w:rsidRDefault="00F16A45" w:rsidP="001B0BC2">
      <w:pPr>
        <w:spacing w:after="0" w:line="360" w:lineRule="auto"/>
        <w:jc w:val="both"/>
        <w:rPr>
          <w:rFonts w:ascii="Arial" w:hAnsi="Arial" w:cs="Arial"/>
          <w:b/>
          <w:sz w:val="28"/>
          <w:szCs w:val="28"/>
        </w:rPr>
      </w:pPr>
    </w:p>
    <w:p w14:paraId="2C1B7DEA" w14:textId="1BEF49F9" w:rsidR="003D1FC3" w:rsidRPr="00665818" w:rsidRDefault="003D1FC3" w:rsidP="001B0BC2">
      <w:pPr>
        <w:spacing w:after="0" w:line="360" w:lineRule="auto"/>
        <w:jc w:val="both"/>
        <w:rPr>
          <w:rFonts w:ascii="Arial" w:hAnsi="Arial" w:cs="Arial"/>
          <w:b/>
          <w:sz w:val="24"/>
          <w:szCs w:val="24"/>
        </w:rPr>
      </w:pPr>
      <w:r w:rsidRPr="00665818">
        <w:rPr>
          <w:rFonts w:ascii="Arial" w:hAnsi="Arial" w:cs="Arial"/>
          <w:b/>
          <w:sz w:val="24"/>
          <w:szCs w:val="24"/>
        </w:rPr>
        <w:t>Arlete Ramos dos Santos</w:t>
      </w:r>
    </w:p>
    <w:p w14:paraId="35BA3893" w14:textId="77777777" w:rsidR="00665818" w:rsidRDefault="0062595F" w:rsidP="001B0BC2">
      <w:pPr>
        <w:spacing w:after="0" w:line="360" w:lineRule="auto"/>
        <w:jc w:val="both"/>
        <w:rPr>
          <w:rFonts w:ascii="Arial" w:hAnsi="Arial" w:cs="Arial"/>
          <w:sz w:val="20"/>
          <w:szCs w:val="20"/>
        </w:rPr>
      </w:pPr>
      <w:r w:rsidRPr="00665818">
        <w:rPr>
          <w:rFonts w:ascii="Arial" w:hAnsi="Arial" w:cs="Arial"/>
          <w:sz w:val="20"/>
          <w:szCs w:val="20"/>
        </w:rPr>
        <w:t>Universidade Estadual de Santa Cruz (UES</w:t>
      </w:r>
      <w:r w:rsidR="00665818">
        <w:rPr>
          <w:rFonts w:ascii="Arial" w:hAnsi="Arial" w:cs="Arial"/>
          <w:sz w:val="20"/>
          <w:szCs w:val="20"/>
        </w:rPr>
        <w:t>C-BA), Brasil</w:t>
      </w:r>
    </w:p>
    <w:p w14:paraId="44192C94" w14:textId="76BD69C6" w:rsidR="00665818" w:rsidRPr="00665818" w:rsidRDefault="003A5641" w:rsidP="001B0BC2">
      <w:pPr>
        <w:spacing w:after="0" w:line="360" w:lineRule="auto"/>
        <w:jc w:val="both"/>
        <w:rPr>
          <w:rFonts w:ascii="Arial" w:hAnsi="Arial" w:cs="Arial"/>
          <w:color w:val="FF0000"/>
          <w:sz w:val="20"/>
          <w:szCs w:val="20"/>
        </w:rPr>
      </w:pPr>
      <w:r w:rsidRPr="00665818">
        <w:rPr>
          <w:rFonts w:ascii="Arial" w:hAnsi="Arial" w:cs="Arial"/>
          <w:sz w:val="20"/>
          <w:szCs w:val="20"/>
        </w:rPr>
        <w:t>Pós-doutorado pela UNESP</w:t>
      </w:r>
      <w:r w:rsidR="0062595F" w:rsidRPr="00665818">
        <w:rPr>
          <w:rFonts w:ascii="Arial" w:hAnsi="Arial" w:cs="Arial"/>
          <w:sz w:val="20"/>
          <w:szCs w:val="20"/>
        </w:rPr>
        <w:t xml:space="preserve"> e </w:t>
      </w:r>
      <w:r w:rsidR="00665818">
        <w:rPr>
          <w:rFonts w:ascii="Arial" w:hAnsi="Arial" w:cs="Arial"/>
          <w:sz w:val="20"/>
          <w:szCs w:val="20"/>
        </w:rPr>
        <w:t>Doutorado em Educação pela UFMG</w:t>
      </w:r>
    </w:p>
    <w:p w14:paraId="14D0070E" w14:textId="5B8FC55E" w:rsidR="0062595F" w:rsidRPr="00665818" w:rsidRDefault="00091C42" w:rsidP="001B0BC2">
      <w:pPr>
        <w:spacing w:after="0" w:line="360" w:lineRule="auto"/>
        <w:jc w:val="both"/>
        <w:rPr>
          <w:rFonts w:ascii="Arial" w:hAnsi="Arial" w:cs="Arial"/>
          <w:sz w:val="20"/>
          <w:szCs w:val="20"/>
        </w:rPr>
      </w:pPr>
      <w:hyperlink r:id="rId8" w:history="1">
        <w:r w:rsidR="0062595F" w:rsidRPr="00665818">
          <w:rPr>
            <w:rStyle w:val="Hipervnculo"/>
            <w:rFonts w:ascii="Arial" w:hAnsi="Arial" w:cs="Arial"/>
            <w:sz w:val="20"/>
            <w:szCs w:val="20"/>
          </w:rPr>
          <w:t>arlerp@hotmail.com</w:t>
        </w:r>
      </w:hyperlink>
      <w:r w:rsidR="0062595F" w:rsidRPr="00665818">
        <w:rPr>
          <w:rFonts w:ascii="Arial" w:hAnsi="Arial" w:cs="Arial"/>
          <w:sz w:val="20"/>
          <w:szCs w:val="20"/>
        </w:rPr>
        <w:t>.</w:t>
      </w:r>
    </w:p>
    <w:p w14:paraId="0BAB5D09" w14:textId="77777777" w:rsidR="003A5F7B" w:rsidRPr="00665818" w:rsidRDefault="003A5F7B" w:rsidP="001B0BC2">
      <w:pPr>
        <w:spacing w:after="0" w:line="360" w:lineRule="auto"/>
        <w:jc w:val="both"/>
        <w:rPr>
          <w:rFonts w:ascii="Arial" w:hAnsi="Arial" w:cs="Arial"/>
          <w:sz w:val="24"/>
          <w:szCs w:val="24"/>
        </w:rPr>
      </w:pPr>
    </w:p>
    <w:p w14:paraId="1585CEF5" w14:textId="77777777" w:rsidR="003A5F7B" w:rsidRPr="00C66AB4" w:rsidRDefault="003A5F7B" w:rsidP="001B0BC2">
      <w:pPr>
        <w:spacing w:after="0" w:line="240" w:lineRule="auto"/>
        <w:jc w:val="both"/>
        <w:rPr>
          <w:rFonts w:ascii="Arial" w:hAnsi="Arial" w:cs="Arial"/>
          <w:i/>
          <w:sz w:val="20"/>
          <w:szCs w:val="20"/>
        </w:rPr>
      </w:pPr>
      <w:r w:rsidRPr="00665818">
        <w:rPr>
          <w:rFonts w:ascii="Arial" w:hAnsi="Arial" w:cs="Arial"/>
          <w:sz w:val="20"/>
          <w:szCs w:val="20"/>
        </w:rPr>
        <w:t>Este texto traz os resultados de uma pesquisa de pós-doutorado</w:t>
      </w:r>
      <w:r w:rsidR="009325F5" w:rsidRPr="00665818">
        <w:rPr>
          <w:rStyle w:val="Refdenotaalfinal"/>
          <w:rFonts w:ascii="Arial" w:hAnsi="Arial" w:cs="Arial"/>
          <w:sz w:val="20"/>
          <w:szCs w:val="20"/>
        </w:rPr>
        <w:endnoteReference w:id="1"/>
      </w:r>
      <w:r w:rsidRPr="00665818">
        <w:rPr>
          <w:rFonts w:ascii="Arial" w:hAnsi="Arial" w:cs="Arial"/>
          <w:sz w:val="20"/>
          <w:szCs w:val="20"/>
        </w:rPr>
        <w:t xml:space="preserve"> realizada na regional Extremo Sul da Bahia, </w:t>
      </w:r>
      <w:r w:rsidR="003A5641" w:rsidRPr="00665818">
        <w:rPr>
          <w:rFonts w:ascii="Arial" w:hAnsi="Arial" w:cs="Arial"/>
          <w:sz w:val="20"/>
          <w:szCs w:val="20"/>
        </w:rPr>
        <w:t>que teve com</w:t>
      </w:r>
      <w:r w:rsidRPr="00665818">
        <w:rPr>
          <w:rFonts w:ascii="Arial" w:hAnsi="Arial" w:cs="Arial"/>
          <w:sz w:val="20"/>
          <w:szCs w:val="20"/>
        </w:rPr>
        <w:t xml:space="preserve">o objetivo de analisar a relação de parceria estabelecida entre os movimentos sociais do campo, o Estado e as empresas do agronegócio. Utilizamos a metodologia qualitativa de natureza exploratória, cujos instrumentos de coleta de dados foram análise de documentos e entrevistas semiestruturadas. O método para reflexão dos dados coletados foi o materialismo histórico dialético e os resultados apontaram que na região brasileira pesquisada está evidenciando uma nova estratégia de reforma agrária, a qual está sendo denominada de </w:t>
      </w:r>
      <w:r w:rsidRPr="00C66AB4">
        <w:rPr>
          <w:rFonts w:ascii="Arial" w:hAnsi="Arial" w:cs="Arial"/>
          <w:i/>
          <w:sz w:val="20"/>
          <w:szCs w:val="20"/>
        </w:rPr>
        <w:t>Reforma Agrária do Consenso.</w:t>
      </w:r>
    </w:p>
    <w:p w14:paraId="20326943" w14:textId="77777777" w:rsidR="001B0BC2" w:rsidRDefault="001B0BC2" w:rsidP="001B0BC2">
      <w:pPr>
        <w:spacing w:after="0" w:line="240" w:lineRule="auto"/>
        <w:jc w:val="both"/>
        <w:rPr>
          <w:rFonts w:ascii="Arial" w:hAnsi="Arial" w:cs="Arial"/>
          <w:b/>
          <w:sz w:val="20"/>
          <w:szCs w:val="20"/>
        </w:rPr>
      </w:pPr>
    </w:p>
    <w:p w14:paraId="354F2533" w14:textId="71A69F19" w:rsidR="00D800A1" w:rsidRPr="00665818" w:rsidRDefault="003A5F7B" w:rsidP="001B0BC2">
      <w:pPr>
        <w:spacing w:after="0" w:line="240" w:lineRule="auto"/>
        <w:jc w:val="center"/>
        <w:rPr>
          <w:rFonts w:ascii="Arial" w:hAnsi="Arial" w:cs="Arial"/>
          <w:sz w:val="20"/>
          <w:szCs w:val="20"/>
        </w:rPr>
      </w:pPr>
      <w:r w:rsidRPr="00665818">
        <w:rPr>
          <w:rFonts w:ascii="Arial" w:hAnsi="Arial" w:cs="Arial"/>
          <w:sz w:val="20"/>
          <w:szCs w:val="20"/>
        </w:rPr>
        <w:t>Agronegócio; Movimentos sociais do cam</w:t>
      </w:r>
      <w:r w:rsidR="00665818">
        <w:rPr>
          <w:rFonts w:ascii="Arial" w:hAnsi="Arial" w:cs="Arial"/>
          <w:sz w:val="20"/>
          <w:szCs w:val="20"/>
        </w:rPr>
        <w:t>po; Reforma Agrária do Consenso, Brasil</w:t>
      </w:r>
    </w:p>
    <w:p w14:paraId="3852D97D" w14:textId="77777777" w:rsidR="00665818" w:rsidRPr="00864389" w:rsidRDefault="00665818" w:rsidP="001B0B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rPr>
      </w:pPr>
    </w:p>
    <w:p w14:paraId="5D6E6095" w14:textId="77777777" w:rsidR="00665818" w:rsidRPr="00864389" w:rsidRDefault="00665818" w:rsidP="001B0B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sz w:val="28"/>
          <w:szCs w:val="28"/>
        </w:rPr>
      </w:pPr>
    </w:p>
    <w:p w14:paraId="6E7C1B9A" w14:textId="77777777" w:rsidR="00665818" w:rsidRPr="00665818" w:rsidRDefault="00665818" w:rsidP="001B0B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b/>
          <w:sz w:val="28"/>
          <w:szCs w:val="28"/>
          <w:lang w:val="en-US"/>
        </w:rPr>
      </w:pPr>
      <w:r w:rsidRPr="00665818">
        <w:rPr>
          <w:rFonts w:ascii="Arial" w:eastAsia="Times New Roman" w:hAnsi="Arial" w:cs="Arial"/>
          <w:b/>
          <w:sz w:val="28"/>
          <w:szCs w:val="28"/>
          <w:lang w:val="en-US"/>
        </w:rPr>
        <w:t>The field social movements and the Consensus Agrarian Reform</w:t>
      </w:r>
    </w:p>
    <w:p w14:paraId="4F574B2A" w14:textId="77777777" w:rsidR="001B0BC2" w:rsidRDefault="001B0BC2" w:rsidP="001B0B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en-US"/>
        </w:rPr>
      </w:pPr>
    </w:p>
    <w:p w14:paraId="652C4658" w14:textId="7DCA4C9C" w:rsidR="00D800A1" w:rsidRDefault="00D800A1" w:rsidP="001B0B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en-US"/>
        </w:rPr>
      </w:pPr>
      <w:r w:rsidRPr="00665818">
        <w:rPr>
          <w:rFonts w:ascii="Arial" w:eastAsia="Times New Roman" w:hAnsi="Arial" w:cs="Arial"/>
          <w:sz w:val="20"/>
          <w:szCs w:val="20"/>
          <w:lang w:val="en-US"/>
        </w:rPr>
        <w:t xml:space="preserve">This paper presents the results of a post-doctoral research, carried out in regional Extreme South of Bahia, in order to analyze the partnership established between the rural social movements, the state and agribusiness companies . We use the qualitative method of exploratory nature, whose data collection instruments were document analysis and semi-structured interviews. The method for reflection of the collected data was the dialectical historical materialism and the results showed that the Brazilian region studied is showing a new agrarian reform strategy, which is being called </w:t>
      </w:r>
      <w:r w:rsidRPr="001D6BBD">
        <w:rPr>
          <w:rFonts w:ascii="Arial" w:eastAsia="Times New Roman" w:hAnsi="Arial" w:cs="Arial"/>
          <w:sz w:val="20"/>
          <w:szCs w:val="20"/>
          <w:lang w:val="en-US"/>
        </w:rPr>
        <w:t>Agrarian Reform of Consensus.</w:t>
      </w:r>
    </w:p>
    <w:p w14:paraId="7A9A0E31" w14:textId="77777777" w:rsidR="001B0BC2" w:rsidRPr="001D6BBD" w:rsidRDefault="001B0BC2" w:rsidP="001B0B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en-US"/>
        </w:rPr>
      </w:pPr>
    </w:p>
    <w:p w14:paraId="2FBA9492" w14:textId="62EB5EA0" w:rsidR="00D800A1" w:rsidRPr="00665818" w:rsidRDefault="00D800A1" w:rsidP="001B0B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en-US"/>
        </w:rPr>
      </w:pPr>
      <w:r w:rsidRPr="00665818">
        <w:rPr>
          <w:rFonts w:ascii="Arial" w:eastAsia="Times New Roman" w:hAnsi="Arial" w:cs="Arial"/>
          <w:sz w:val="20"/>
          <w:szCs w:val="20"/>
          <w:lang w:val="en-US"/>
        </w:rPr>
        <w:t>Agribusiness; rural social Movements; Consensus Agrarian Reform.</w:t>
      </w:r>
      <w:r w:rsidR="00665818">
        <w:rPr>
          <w:rFonts w:ascii="Arial" w:eastAsia="Times New Roman" w:hAnsi="Arial" w:cs="Arial"/>
          <w:sz w:val="20"/>
          <w:szCs w:val="20"/>
          <w:lang w:val="en-US"/>
        </w:rPr>
        <w:t>, Brazil</w:t>
      </w:r>
    </w:p>
    <w:p w14:paraId="23E28194" w14:textId="77777777" w:rsidR="00D800A1" w:rsidRPr="00665818" w:rsidRDefault="00D800A1" w:rsidP="001B0B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b/>
          <w:sz w:val="24"/>
          <w:szCs w:val="24"/>
          <w:lang w:val="en-US"/>
        </w:rPr>
      </w:pPr>
    </w:p>
    <w:p w14:paraId="4391CAC1" w14:textId="77777777" w:rsidR="00665818" w:rsidRPr="00665818" w:rsidRDefault="00665818" w:rsidP="001B0B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b/>
          <w:sz w:val="24"/>
          <w:szCs w:val="24"/>
          <w:lang w:val="en-GB"/>
        </w:rPr>
      </w:pPr>
    </w:p>
    <w:p w14:paraId="4B1C2C99" w14:textId="77777777" w:rsidR="002303F5" w:rsidRPr="00864389" w:rsidRDefault="0062535D" w:rsidP="001B0B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b/>
          <w:sz w:val="24"/>
          <w:szCs w:val="24"/>
        </w:rPr>
      </w:pPr>
      <w:r w:rsidRPr="00864389">
        <w:rPr>
          <w:rFonts w:ascii="Arial" w:hAnsi="Arial" w:cs="Arial"/>
          <w:b/>
          <w:sz w:val="24"/>
          <w:szCs w:val="24"/>
        </w:rPr>
        <w:t>Introdução</w:t>
      </w:r>
    </w:p>
    <w:p w14:paraId="12E7C54C" w14:textId="77777777" w:rsidR="0062535D" w:rsidRPr="00864389" w:rsidRDefault="0062535D" w:rsidP="001B0BC2">
      <w:pPr>
        <w:spacing w:after="0" w:line="360" w:lineRule="auto"/>
        <w:jc w:val="both"/>
        <w:rPr>
          <w:rFonts w:ascii="Arial" w:hAnsi="Arial" w:cs="Arial"/>
          <w:sz w:val="24"/>
          <w:szCs w:val="24"/>
        </w:rPr>
      </w:pPr>
    </w:p>
    <w:p w14:paraId="6088B4AC" w14:textId="2EE4B724" w:rsidR="00665818" w:rsidRDefault="002303F5" w:rsidP="001B0BC2">
      <w:pPr>
        <w:spacing w:after="0" w:line="360" w:lineRule="auto"/>
        <w:jc w:val="both"/>
        <w:rPr>
          <w:rFonts w:ascii="Arial" w:hAnsi="Arial" w:cs="Arial"/>
          <w:sz w:val="24"/>
          <w:szCs w:val="24"/>
        </w:rPr>
      </w:pPr>
      <w:r w:rsidRPr="00665818">
        <w:rPr>
          <w:rFonts w:ascii="Arial" w:hAnsi="Arial" w:cs="Arial"/>
          <w:sz w:val="24"/>
          <w:szCs w:val="24"/>
        </w:rPr>
        <w:t xml:space="preserve">Este texto traz os resultados de uma pesquisa de pós-doutorado realizada na regional Extremo Sul da Bahia, </w:t>
      </w:r>
      <w:r w:rsidR="003A5641" w:rsidRPr="00665818">
        <w:rPr>
          <w:rFonts w:ascii="Arial" w:hAnsi="Arial" w:cs="Arial"/>
          <w:sz w:val="24"/>
          <w:szCs w:val="24"/>
        </w:rPr>
        <w:t>que teve com</w:t>
      </w:r>
      <w:r w:rsidRPr="00665818">
        <w:rPr>
          <w:rFonts w:ascii="Arial" w:hAnsi="Arial" w:cs="Arial"/>
          <w:sz w:val="24"/>
          <w:szCs w:val="24"/>
        </w:rPr>
        <w:t xml:space="preserve">o objetivo de analisar a relação de parceria </w:t>
      </w:r>
      <w:r w:rsidR="006C4F05" w:rsidRPr="00665818">
        <w:rPr>
          <w:rFonts w:ascii="Arial" w:hAnsi="Arial" w:cs="Arial"/>
          <w:sz w:val="24"/>
          <w:szCs w:val="24"/>
        </w:rPr>
        <w:t xml:space="preserve">estabelecida </w:t>
      </w:r>
      <w:r w:rsidRPr="00665818">
        <w:rPr>
          <w:rFonts w:ascii="Arial" w:hAnsi="Arial" w:cs="Arial"/>
          <w:sz w:val="24"/>
          <w:szCs w:val="24"/>
        </w:rPr>
        <w:t>entre os movimentos sociais do campo, o Estado</w:t>
      </w:r>
      <w:r w:rsidR="00494169" w:rsidRPr="00665818">
        <w:rPr>
          <w:rFonts w:ascii="Arial" w:hAnsi="Arial" w:cs="Arial"/>
          <w:sz w:val="24"/>
          <w:szCs w:val="24"/>
        </w:rPr>
        <w:t xml:space="preserve"> (BA)</w:t>
      </w:r>
      <w:r w:rsidRPr="00665818">
        <w:rPr>
          <w:rFonts w:ascii="Arial" w:hAnsi="Arial" w:cs="Arial"/>
          <w:sz w:val="24"/>
          <w:szCs w:val="24"/>
        </w:rPr>
        <w:t xml:space="preserve"> e as empresas do agronegócio</w:t>
      </w:r>
      <w:r w:rsidR="0062535D" w:rsidRPr="00665818">
        <w:rPr>
          <w:rFonts w:ascii="Arial" w:hAnsi="Arial" w:cs="Arial"/>
          <w:sz w:val="24"/>
          <w:szCs w:val="24"/>
        </w:rPr>
        <w:t xml:space="preserve"> de</w:t>
      </w:r>
      <w:r w:rsidRPr="00665818">
        <w:rPr>
          <w:rFonts w:ascii="Arial" w:hAnsi="Arial" w:cs="Arial"/>
          <w:sz w:val="24"/>
          <w:szCs w:val="24"/>
        </w:rPr>
        <w:t xml:space="preserve"> eucalipto, conhecidas nos cenários nacional e internacional. No que se refere às empresas, estas têm contribuído com </w:t>
      </w:r>
      <w:r w:rsidR="006C4F05" w:rsidRPr="00665818">
        <w:rPr>
          <w:rFonts w:ascii="Arial" w:hAnsi="Arial" w:cs="Arial"/>
          <w:sz w:val="24"/>
          <w:szCs w:val="24"/>
        </w:rPr>
        <w:t xml:space="preserve">os movimentos sociais do campo por meio de </w:t>
      </w:r>
      <w:r w:rsidRPr="00665818">
        <w:rPr>
          <w:rFonts w:ascii="Arial" w:hAnsi="Arial" w:cs="Arial"/>
          <w:sz w:val="24"/>
          <w:szCs w:val="24"/>
        </w:rPr>
        <w:t>financiamentos para a implementação de projetos pautados na agroecologia, e ainda para a construção de agroindústrias e de espaços educativos em assentamentos</w:t>
      </w:r>
      <w:r w:rsidR="003A5641" w:rsidRPr="00665818">
        <w:rPr>
          <w:rFonts w:ascii="Arial" w:hAnsi="Arial" w:cs="Arial"/>
          <w:sz w:val="24"/>
          <w:szCs w:val="24"/>
        </w:rPr>
        <w:t xml:space="preserve"> na região pesquisada</w:t>
      </w:r>
      <w:r w:rsidRPr="00665818">
        <w:rPr>
          <w:rFonts w:ascii="Arial" w:hAnsi="Arial" w:cs="Arial"/>
          <w:sz w:val="24"/>
          <w:szCs w:val="24"/>
        </w:rPr>
        <w:t>. Como contrapartida o</w:t>
      </w:r>
      <w:r w:rsidR="00C44DE5" w:rsidRPr="00665818">
        <w:rPr>
          <w:rFonts w:ascii="Arial" w:hAnsi="Arial" w:cs="Arial"/>
          <w:sz w:val="24"/>
          <w:szCs w:val="24"/>
        </w:rPr>
        <w:t>s movimentos sociais assinaram um acordo para não ocupar as</w:t>
      </w:r>
      <w:r w:rsidRPr="00665818">
        <w:rPr>
          <w:rFonts w:ascii="Arial" w:hAnsi="Arial" w:cs="Arial"/>
          <w:sz w:val="24"/>
          <w:szCs w:val="24"/>
        </w:rPr>
        <w:t xml:space="preserve"> áreas</w:t>
      </w:r>
      <w:r w:rsidR="00C44DE5" w:rsidRPr="00665818">
        <w:rPr>
          <w:rFonts w:ascii="Arial" w:hAnsi="Arial" w:cs="Arial"/>
          <w:sz w:val="24"/>
          <w:szCs w:val="24"/>
        </w:rPr>
        <w:t xml:space="preserve"> pertencentes ao complexo </w:t>
      </w:r>
      <w:r w:rsidR="00C44DE5" w:rsidRPr="00665818">
        <w:rPr>
          <w:rFonts w:ascii="Arial" w:hAnsi="Arial" w:cs="Arial"/>
          <w:sz w:val="24"/>
          <w:szCs w:val="24"/>
        </w:rPr>
        <w:lastRenderedPageBreak/>
        <w:t>empresarial do eucalipto</w:t>
      </w:r>
      <w:r w:rsidRPr="00665818">
        <w:rPr>
          <w:rFonts w:ascii="Arial" w:hAnsi="Arial" w:cs="Arial"/>
          <w:sz w:val="24"/>
          <w:szCs w:val="24"/>
        </w:rPr>
        <w:t xml:space="preserve">, surgindo assim um novo jeito de fazer reforma agrária, pois nesse contexto se trata de um </w:t>
      </w:r>
      <w:r w:rsidRPr="001D6BBD">
        <w:rPr>
          <w:rFonts w:ascii="Arial" w:hAnsi="Arial" w:cs="Arial"/>
          <w:sz w:val="24"/>
          <w:szCs w:val="24"/>
        </w:rPr>
        <w:t>consenso</w:t>
      </w:r>
      <w:r w:rsidRPr="00665818">
        <w:rPr>
          <w:rFonts w:ascii="Arial" w:hAnsi="Arial" w:cs="Arial"/>
          <w:sz w:val="24"/>
          <w:szCs w:val="24"/>
        </w:rPr>
        <w:t xml:space="preserve"> entre as empresas do agronegócio e alguns movimentos sociais do campo que </w:t>
      </w:r>
      <w:r w:rsidR="00C44DE5" w:rsidRPr="00665818">
        <w:rPr>
          <w:rFonts w:ascii="Arial" w:hAnsi="Arial" w:cs="Arial"/>
          <w:sz w:val="24"/>
          <w:szCs w:val="24"/>
        </w:rPr>
        <w:t>atuam na referida região, cujo</w:t>
      </w:r>
      <w:r w:rsidR="003A5641" w:rsidRPr="00665818">
        <w:rPr>
          <w:rFonts w:ascii="Arial" w:hAnsi="Arial" w:cs="Arial"/>
          <w:sz w:val="24"/>
          <w:szCs w:val="24"/>
        </w:rPr>
        <w:t xml:space="preserve"> acordo foi formalizado com a mediação</w:t>
      </w:r>
      <w:r w:rsidRPr="00665818">
        <w:rPr>
          <w:rFonts w:ascii="Arial" w:hAnsi="Arial" w:cs="Arial"/>
          <w:sz w:val="24"/>
          <w:szCs w:val="24"/>
        </w:rPr>
        <w:t xml:space="preserve"> do Estado para regulamentar essa relação antagônica entre</w:t>
      </w:r>
      <w:r w:rsidR="00C44DE5" w:rsidRPr="00665818">
        <w:rPr>
          <w:rFonts w:ascii="Arial" w:hAnsi="Arial" w:cs="Arial"/>
          <w:sz w:val="24"/>
          <w:szCs w:val="24"/>
        </w:rPr>
        <w:t xml:space="preserve"> o</w:t>
      </w:r>
      <w:r w:rsidRPr="00665818">
        <w:rPr>
          <w:rFonts w:ascii="Arial" w:hAnsi="Arial" w:cs="Arial"/>
          <w:sz w:val="24"/>
          <w:szCs w:val="24"/>
        </w:rPr>
        <w:t xml:space="preserve"> capital</w:t>
      </w:r>
      <w:r w:rsidR="00C44DE5" w:rsidRPr="00665818">
        <w:rPr>
          <w:rFonts w:ascii="Arial" w:hAnsi="Arial" w:cs="Arial"/>
          <w:sz w:val="24"/>
          <w:szCs w:val="24"/>
        </w:rPr>
        <w:t xml:space="preserve"> </w:t>
      </w:r>
      <w:r w:rsidR="00C66AB4">
        <w:rPr>
          <w:rFonts w:ascii="Arial" w:hAnsi="Arial" w:cs="Arial"/>
          <w:sz w:val="24"/>
          <w:szCs w:val="24"/>
        </w:rPr>
        <w:t xml:space="preserve">– </w:t>
      </w:r>
      <w:r w:rsidR="00C44DE5" w:rsidRPr="00665818">
        <w:rPr>
          <w:rFonts w:ascii="Arial" w:hAnsi="Arial" w:cs="Arial"/>
          <w:sz w:val="24"/>
          <w:szCs w:val="24"/>
        </w:rPr>
        <w:t>representado pelo agronegócio</w:t>
      </w:r>
      <w:r w:rsidR="00C66AB4">
        <w:rPr>
          <w:rFonts w:ascii="Arial" w:hAnsi="Arial" w:cs="Arial"/>
          <w:sz w:val="24"/>
          <w:szCs w:val="24"/>
        </w:rPr>
        <w:t xml:space="preserve"> –,</w:t>
      </w:r>
      <w:r w:rsidRPr="00665818">
        <w:rPr>
          <w:rFonts w:ascii="Arial" w:hAnsi="Arial" w:cs="Arial"/>
          <w:sz w:val="24"/>
          <w:szCs w:val="24"/>
        </w:rPr>
        <w:t xml:space="preserve"> e</w:t>
      </w:r>
      <w:r w:rsidR="00C44DE5" w:rsidRPr="00665818">
        <w:rPr>
          <w:rFonts w:ascii="Arial" w:hAnsi="Arial" w:cs="Arial"/>
          <w:sz w:val="24"/>
          <w:szCs w:val="24"/>
        </w:rPr>
        <w:t xml:space="preserve"> o</w:t>
      </w:r>
      <w:r w:rsidRPr="00665818">
        <w:rPr>
          <w:rFonts w:ascii="Arial" w:hAnsi="Arial" w:cs="Arial"/>
          <w:sz w:val="24"/>
          <w:szCs w:val="24"/>
        </w:rPr>
        <w:t xml:space="preserve"> trabalho</w:t>
      </w:r>
      <w:r w:rsidR="00C66AB4">
        <w:rPr>
          <w:rFonts w:ascii="Arial" w:hAnsi="Arial" w:cs="Arial"/>
          <w:sz w:val="24"/>
          <w:szCs w:val="24"/>
        </w:rPr>
        <w:t xml:space="preserve"> – </w:t>
      </w:r>
      <w:r w:rsidR="00C44DE5" w:rsidRPr="00665818">
        <w:rPr>
          <w:rFonts w:ascii="Arial" w:hAnsi="Arial" w:cs="Arial"/>
          <w:sz w:val="24"/>
          <w:szCs w:val="24"/>
        </w:rPr>
        <w:t xml:space="preserve"> representado pelos camponeses</w:t>
      </w:r>
      <w:r w:rsidRPr="00665818">
        <w:rPr>
          <w:rFonts w:ascii="Arial" w:hAnsi="Arial" w:cs="Arial"/>
          <w:sz w:val="24"/>
          <w:szCs w:val="24"/>
        </w:rPr>
        <w:t>.</w:t>
      </w:r>
    </w:p>
    <w:p w14:paraId="77880FEF" w14:textId="666CDC69" w:rsidR="00494169" w:rsidRPr="00665818" w:rsidRDefault="00494169" w:rsidP="001B0BC2">
      <w:pPr>
        <w:spacing w:after="0" w:line="360" w:lineRule="auto"/>
        <w:jc w:val="both"/>
        <w:rPr>
          <w:rFonts w:ascii="Arial" w:hAnsi="Arial" w:cs="Arial"/>
          <w:sz w:val="24"/>
          <w:szCs w:val="24"/>
        </w:rPr>
      </w:pPr>
      <w:r w:rsidRPr="00665818">
        <w:rPr>
          <w:rFonts w:ascii="Arial" w:hAnsi="Arial" w:cs="Arial"/>
          <w:sz w:val="24"/>
          <w:szCs w:val="24"/>
        </w:rPr>
        <w:t xml:space="preserve">De acordo com os representantes das empresas de eucalipto e do Estado, alguns dos movimentos sociais que participaram desse acordo foram: Movimento dos Trabalhadores Rurais Sem Terra </w:t>
      </w:r>
      <w:r w:rsidR="00777316" w:rsidRPr="00665818">
        <w:rPr>
          <w:rFonts w:ascii="Arial" w:hAnsi="Arial" w:cs="Arial"/>
          <w:sz w:val="24"/>
          <w:szCs w:val="24"/>
        </w:rPr>
        <w:t>(</w:t>
      </w:r>
      <w:r w:rsidRPr="00665818">
        <w:rPr>
          <w:rFonts w:ascii="Arial" w:hAnsi="Arial" w:cs="Arial"/>
          <w:sz w:val="24"/>
          <w:szCs w:val="24"/>
          <w:shd w:val="clear" w:color="auto" w:fill="FFFFFF"/>
        </w:rPr>
        <w:t>MST</w:t>
      </w:r>
      <w:r w:rsidR="00777316" w:rsidRPr="00665818">
        <w:rPr>
          <w:rFonts w:ascii="Arial" w:hAnsi="Arial" w:cs="Arial"/>
          <w:sz w:val="24"/>
          <w:szCs w:val="24"/>
          <w:shd w:val="clear" w:color="auto" w:fill="FFFFFF"/>
        </w:rPr>
        <w:t>)</w:t>
      </w:r>
      <w:r w:rsidR="008B45AA">
        <w:rPr>
          <w:rFonts w:ascii="Arial" w:hAnsi="Arial" w:cs="Arial"/>
          <w:sz w:val="24"/>
          <w:szCs w:val="24"/>
          <w:shd w:val="clear" w:color="auto" w:fill="FFFFFF"/>
        </w:rPr>
        <w:t>,</w:t>
      </w:r>
      <w:r w:rsidRPr="00665818">
        <w:rPr>
          <w:rFonts w:ascii="Arial" w:hAnsi="Arial" w:cs="Arial"/>
          <w:sz w:val="24"/>
          <w:szCs w:val="24"/>
          <w:shd w:val="clear" w:color="auto" w:fill="FFFFFF"/>
        </w:rPr>
        <w:t xml:space="preserve"> Federação dos</w:t>
      </w:r>
      <w:r w:rsidR="00777316" w:rsidRPr="00665818">
        <w:rPr>
          <w:rFonts w:ascii="Arial" w:hAnsi="Arial" w:cs="Arial"/>
          <w:sz w:val="24"/>
          <w:szCs w:val="24"/>
          <w:shd w:val="clear" w:color="auto" w:fill="FFFFFF"/>
        </w:rPr>
        <w:t xml:space="preserve"> Trabalhadores na Agricultura (</w:t>
      </w:r>
      <w:r w:rsidRPr="00665818">
        <w:rPr>
          <w:rFonts w:ascii="Arial" w:hAnsi="Arial" w:cs="Arial"/>
          <w:sz w:val="24"/>
          <w:szCs w:val="24"/>
          <w:shd w:val="clear" w:color="auto" w:fill="FFFFFF"/>
        </w:rPr>
        <w:t>FETAG</w:t>
      </w:r>
      <w:r w:rsidR="00777316" w:rsidRPr="00665818">
        <w:rPr>
          <w:rFonts w:ascii="Arial" w:hAnsi="Arial" w:cs="Arial"/>
          <w:sz w:val="24"/>
          <w:szCs w:val="24"/>
          <w:shd w:val="clear" w:color="auto" w:fill="FFFFFF"/>
        </w:rPr>
        <w:t>)</w:t>
      </w:r>
      <w:r w:rsidR="008B45AA">
        <w:rPr>
          <w:rFonts w:ascii="Arial" w:hAnsi="Arial" w:cs="Arial"/>
          <w:sz w:val="24"/>
          <w:szCs w:val="24"/>
          <w:shd w:val="clear" w:color="auto" w:fill="FFFFFF"/>
        </w:rPr>
        <w:t>,</w:t>
      </w:r>
      <w:r w:rsidR="00777316" w:rsidRPr="00665818">
        <w:rPr>
          <w:rFonts w:ascii="Arial" w:hAnsi="Arial" w:cs="Arial"/>
          <w:sz w:val="24"/>
          <w:szCs w:val="24"/>
          <w:shd w:val="clear" w:color="auto" w:fill="FFFFFF"/>
        </w:rPr>
        <w:t xml:space="preserve"> Movimento de Luta pela Terra (</w:t>
      </w:r>
      <w:r w:rsidRPr="00665818">
        <w:rPr>
          <w:rFonts w:ascii="Arial" w:hAnsi="Arial" w:cs="Arial"/>
          <w:sz w:val="24"/>
          <w:szCs w:val="24"/>
          <w:shd w:val="clear" w:color="auto" w:fill="FFFFFF"/>
        </w:rPr>
        <w:t>MLT</w:t>
      </w:r>
      <w:r w:rsidR="00777316" w:rsidRPr="00665818">
        <w:rPr>
          <w:rFonts w:ascii="Arial" w:hAnsi="Arial" w:cs="Arial"/>
          <w:sz w:val="24"/>
          <w:szCs w:val="24"/>
          <w:shd w:val="clear" w:color="auto" w:fill="FFFFFF"/>
        </w:rPr>
        <w:t>)</w:t>
      </w:r>
      <w:r w:rsidR="008B45AA">
        <w:rPr>
          <w:rFonts w:ascii="Arial" w:hAnsi="Arial" w:cs="Arial"/>
          <w:sz w:val="24"/>
          <w:szCs w:val="24"/>
          <w:shd w:val="clear" w:color="auto" w:fill="FFFFFF"/>
        </w:rPr>
        <w:t>,</w:t>
      </w:r>
      <w:r w:rsidRPr="00665818">
        <w:rPr>
          <w:rFonts w:ascii="Arial" w:hAnsi="Arial" w:cs="Arial"/>
          <w:sz w:val="24"/>
          <w:szCs w:val="24"/>
          <w:shd w:val="clear" w:color="auto" w:fill="FFFFFF"/>
        </w:rPr>
        <w:t xml:space="preserve"> </w:t>
      </w:r>
      <w:r w:rsidRPr="00665818">
        <w:rPr>
          <w:rFonts w:ascii="Arial" w:hAnsi="Arial" w:cs="Arial"/>
          <w:bCs/>
          <w:sz w:val="24"/>
          <w:szCs w:val="24"/>
          <w:shd w:val="clear" w:color="auto" w:fill="FFFFFF"/>
        </w:rPr>
        <w:t xml:space="preserve">Associação de Produtores Rurais Unidos </w:t>
      </w:r>
      <w:r w:rsidR="00D244BE" w:rsidRPr="00665818">
        <w:rPr>
          <w:rFonts w:ascii="Arial" w:hAnsi="Arial" w:cs="Arial"/>
          <w:bCs/>
          <w:sz w:val="24"/>
          <w:szCs w:val="24"/>
          <w:shd w:val="clear" w:color="auto" w:fill="FFFFFF"/>
        </w:rPr>
        <w:t>Vence</w:t>
      </w:r>
      <w:r w:rsidR="00777316" w:rsidRPr="00665818">
        <w:rPr>
          <w:rFonts w:ascii="Arial" w:hAnsi="Arial" w:cs="Arial"/>
          <w:bCs/>
          <w:sz w:val="24"/>
          <w:szCs w:val="24"/>
          <w:shd w:val="clear" w:color="auto" w:fill="FFFFFF"/>
        </w:rPr>
        <w:t>remos (</w:t>
      </w:r>
      <w:r w:rsidRPr="00665818">
        <w:rPr>
          <w:rFonts w:ascii="Arial" w:hAnsi="Arial" w:cs="Arial"/>
          <w:sz w:val="24"/>
          <w:szCs w:val="24"/>
          <w:shd w:val="clear" w:color="auto" w:fill="FFFFFF"/>
        </w:rPr>
        <w:t>APRUNVE</w:t>
      </w:r>
      <w:r w:rsidR="00777316" w:rsidRPr="00665818">
        <w:rPr>
          <w:rFonts w:ascii="Arial" w:hAnsi="Arial" w:cs="Arial"/>
          <w:sz w:val="24"/>
          <w:szCs w:val="24"/>
          <w:shd w:val="clear" w:color="auto" w:fill="FFFFFF"/>
        </w:rPr>
        <w:t>)</w:t>
      </w:r>
      <w:r w:rsidR="008B45AA">
        <w:rPr>
          <w:rFonts w:ascii="Arial" w:hAnsi="Arial" w:cs="Arial"/>
          <w:sz w:val="24"/>
          <w:szCs w:val="24"/>
          <w:shd w:val="clear" w:color="auto" w:fill="FFFFFF"/>
        </w:rPr>
        <w:t>,</w:t>
      </w:r>
      <w:r w:rsidRPr="00665818">
        <w:rPr>
          <w:rFonts w:ascii="Arial" w:hAnsi="Arial" w:cs="Arial"/>
          <w:sz w:val="24"/>
          <w:szCs w:val="24"/>
          <w:shd w:val="clear" w:color="auto" w:fill="FFFFFF"/>
        </w:rPr>
        <w:t xml:space="preserve"> Movim</w:t>
      </w:r>
      <w:r w:rsidR="00777316" w:rsidRPr="00665818">
        <w:rPr>
          <w:rFonts w:ascii="Arial" w:hAnsi="Arial" w:cs="Arial"/>
          <w:sz w:val="24"/>
          <w:szCs w:val="24"/>
          <w:shd w:val="clear" w:color="auto" w:fill="FFFFFF"/>
        </w:rPr>
        <w:t>ento de Resistência camponesa (</w:t>
      </w:r>
      <w:r w:rsidRPr="00665818">
        <w:rPr>
          <w:rFonts w:ascii="Arial" w:hAnsi="Arial" w:cs="Arial"/>
          <w:sz w:val="24"/>
          <w:szCs w:val="24"/>
          <w:shd w:val="clear" w:color="auto" w:fill="FFFFFF"/>
        </w:rPr>
        <w:t>MRC</w:t>
      </w:r>
      <w:r w:rsidR="00777316" w:rsidRPr="00665818">
        <w:rPr>
          <w:rFonts w:ascii="Arial" w:hAnsi="Arial" w:cs="Arial"/>
          <w:sz w:val="24"/>
          <w:szCs w:val="24"/>
          <w:shd w:val="clear" w:color="auto" w:fill="FFFFFF"/>
        </w:rPr>
        <w:t>)</w:t>
      </w:r>
      <w:r w:rsidR="008B45AA">
        <w:rPr>
          <w:rFonts w:ascii="Arial" w:hAnsi="Arial" w:cs="Arial"/>
          <w:sz w:val="24"/>
          <w:szCs w:val="24"/>
          <w:shd w:val="clear" w:color="auto" w:fill="FFFFFF"/>
        </w:rPr>
        <w:t>,</w:t>
      </w:r>
      <w:r w:rsidRPr="00665818">
        <w:rPr>
          <w:rFonts w:ascii="Arial" w:hAnsi="Arial" w:cs="Arial"/>
          <w:sz w:val="24"/>
          <w:szCs w:val="24"/>
          <w:shd w:val="clear" w:color="auto" w:fill="FFFFFF"/>
        </w:rPr>
        <w:t xml:space="preserve"> e a F</w:t>
      </w:r>
      <w:r w:rsidR="00777316" w:rsidRPr="00665818">
        <w:rPr>
          <w:rFonts w:ascii="Arial" w:hAnsi="Arial" w:cs="Arial"/>
          <w:sz w:val="24"/>
          <w:szCs w:val="24"/>
          <w:shd w:val="clear" w:color="auto" w:fill="FFFFFF"/>
        </w:rPr>
        <w:t>rente de Trabalhadores Livres (</w:t>
      </w:r>
      <w:r w:rsidRPr="00665818">
        <w:rPr>
          <w:rFonts w:ascii="Arial" w:hAnsi="Arial" w:cs="Arial"/>
          <w:sz w:val="24"/>
          <w:szCs w:val="24"/>
          <w:shd w:val="clear" w:color="auto" w:fill="FFFFFF"/>
        </w:rPr>
        <w:t>FTL</w:t>
      </w:r>
      <w:r w:rsidR="00777316" w:rsidRPr="00665818">
        <w:rPr>
          <w:rFonts w:ascii="Arial" w:hAnsi="Arial" w:cs="Arial"/>
          <w:sz w:val="24"/>
          <w:szCs w:val="24"/>
          <w:shd w:val="clear" w:color="auto" w:fill="FFFFFF"/>
        </w:rPr>
        <w:t>)</w:t>
      </w:r>
      <w:r w:rsidRPr="00665818">
        <w:rPr>
          <w:rFonts w:ascii="Arial" w:hAnsi="Arial" w:cs="Arial"/>
          <w:sz w:val="24"/>
          <w:szCs w:val="24"/>
          <w:shd w:val="clear" w:color="auto" w:fill="FFFFFF"/>
        </w:rPr>
        <w:t>. Somam-se a estes vários outros movimentos sociais ainda sem grande relevância na luta pela terra na região pesquisada, os quais não foram “beneficiados” com os recursos de projetos implementados na região porque ficaram de fora das negociações realizadas no supracitado acordo. E no que s</w:t>
      </w:r>
      <w:r w:rsidR="003A5641" w:rsidRPr="00665818">
        <w:rPr>
          <w:rFonts w:ascii="Arial" w:hAnsi="Arial" w:cs="Arial"/>
          <w:sz w:val="24"/>
          <w:szCs w:val="24"/>
          <w:shd w:val="clear" w:color="auto" w:fill="FFFFFF"/>
        </w:rPr>
        <w:t xml:space="preserve">e refere às empresas, dentre </w:t>
      </w:r>
      <w:r w:rsidRPr="00665818">
        <w:rPr>
          <w:rFonts w:ascii="Arial" w:hAnsi="Arial" w:cs="Arial"/>
          <w:sz w:val="24"/>
          <w:szCs w:val="24"/>
          <w:shd w:val="clear" w:color="auto" w:fill="FFFFFF"/>
        </w:rPr>
        <w:t>as que integraram esse processo de negociação</w:t>
      </w:r>
      <w:r w:rsidR="003A5641" w:rsidRPr="00665818">
        <w:rPr>
          <w:rFonts w:ascii="Arial" w:hAnsi="Arial" w:cs="Arial"/>
          <w:sz w:val="24"/>
          <w:szCs w:val="24"/>
          <w:shd w:val="clear" w:color="auto" w:fill="FFFFFF"/>
        </w:rPr>
        <w:t xml:space="preserve"> e que foram sujeitos da nossa pesquisa, estão</w:t>
      </w:r>
      <w:r w:rsidRPr="00665818">
        <w:rPr>
          <w:rFonts w:ascii="Arial" w:hAnsi="Arial" w:cs="Arial"/>
          <w:sz w:val="24"/>
          <w:szCs w:val="24"/>
          <w:shd w:val="clear" w:color="auto" w:fill="FFFFFF"/>
        </w:rPr>
        <w:t xml:space="preserve"> a </w:t>
      </w:r>
      <w:r w:rsidR="00777316" w:rsidRPr="00665818">
        <w:rPr>
          <w:rFonts w:ascii="Arial" w:hAnsi="Arial" w:cs="Arial"/>
          <w:sz w:val="24"/>
          <w:szCs w:val="24"/>
        </w:rPr>
        <w:t>Fíbria</w:t>
      </w:r>
      <w:r w:rsidRPr="00665818">
        <w:rPr>
          <w:rFonts w:ascii="Arial" w:hAnsi="Arial" w:cs="Arial"/>
          <w:sz w:val="24"/>
          <w:szCs w:val="24"/>
        </w:rPr>
        <w:t xml:space="preserve"> S.A.</w:t>
      </w:r>
      <w:r w:rsidRPr="00665818">
        <w:rPr>
          <w:rFonts w:ascii="Arial" w:hAnsi="Arial" w:cs="Arial"/>
          <w:sz w:val="24"/>
          <w:szCs w:val="24"/>
          <w:shd w:val="clear" w:color="auto" w:fill="FFFFFF"/>
        </w:rPr>
        <w:t xml:space="preserve"> e a Veracel Celulose</w:t>
      </w:r>
      <w:r w:rsidR="00777316" w:rsidRPr="00665818">
        <w:rPr>
          <w:rFonts w:ascii="Arial" w:hAnsi="Arial" w:cs="Arial"/>
          <w:sz w:val="24"/>
          <w:szCs w:val="24"/>
          <w:shd w:val="clear" w:color="auto" w:fill="FFFFFF"/>
        </w:rPr>
        <w:t xml:space="preserve"> S</w:t>
      </w:r>
      <w:r w:rsidRPr="00665818">
        <w:rPr>
          <w:rFonts w:ascii="Arial" w:hAnsi="Arial" w:cs="Arial"/>
          <w:sz w:val="24"/>
          <w:szCs w:val="24"/>
          <w:shd w:val="clear" w:color="auto" w:fill="FFFFFF"/>
        </w:rPr>
        <w:t>.</w:t>
      </w:r>
      <w:r w:rsidR="00777316" w:rsidRPr="00665818">
        <w:rPr>
          <w:rFonts w:ascii="Arial" w:hAnsi="Arial" w:cs="Arial"/>
          <w:sz w:val="24"/>
          <w:szCs w:val="24"/>
          <w:shd w:val="clear" w:color="auto" w:fill="FFFFFF"/>
        </w:rPr>
        <w:t>A.</w:t>
      </w:r>
    </w:p>
    <w:p w14:paraId="39D841C8" w14:textId="7950A439" w:rsidR="00C44DE5" w:rsidRPr="00665818" w:rsidRDefault="006A64B0" w:rsidP="001B0BC2">
      <w:pPr>
        <w:spacing w:after="0" w:line="360" w:lineRule="auto"/>
        <w:jc w:val="both"/>
        <w:rPr>
          <w:rFonts w:ascii="Arial" w:hAnsi="Arial" w:cs="Arial"/>
          <w:sz w:val="24"/>
          <w:szCs w:val="24"/>
        </w:rPr>
      </w:pPr>
      <w:r w:rsidRPr="00665818">
        <w:rPr>
          <w:rFonts w:ascii="Arial" w:hAnsi="Arial" w:cs="Arial"/>
          <w:sz w:val="24"/>
          <w:szCs w:val="24"/>
        </w:rPr>
        <w:t>O</w:t>
      </w:r>
      <w:r w:rsidR="00C44DE5" w:rsidRPr="00665818">
        <w:rPr>
          <w:rFonts w:ascii="Arial" w:hAnsi="Arial" w:cs="Arial"/>
          <w:sz w:val="24"/>
          <w:szCs w:val="24"/>
        </w:rPr>
        <w:t xml:space="preserve"> objeto analisado exigiu a compreensão das contradições presentes na realidade</w:t>
      </w:r>
      <w:r w:rsidR="006C4F05" w:rsidRPr="00665818">
        <w:rPr>
          <w:rFonts w:ascii="Arial" w:hAnsi="Arial" w:cs="Arial"/>
          <w:sz w:val="24"/>
          <w:szCs w:val="24"/>
        </w:rPr>
        <w:t xml:space="preserve"> pesquisada</w:t>
      </w:r>
      <w:r w:rsidRPr="00665818">
        <w:rPr>
          <w:rFonts w:ascii="Arial" w:hAnsi="Arial" w:cs="Arial"/>
          <w:sz w:val="24"/>
          <w:szCs w:val="24"/>
        </w:rPr>
        <w:t xml:space="preserve"> que</w:t>
      </w:r>
      <w:r w:rsidR="00C44DE5" w:rsidRPr="00665818">
        <w:rPr>
          <w:rFonts w:ascii="Arial" w:hAnsi="Arial" w:cs="Arial"/>
          <w:sz w:val="24"/>
          <w:szCs w:val="24"/>
        </w:rPr>
        <w:t xml:space="preserve"> envolve a relação entre </w:t>
      </w:r>
      <w:r w:rsidR="00C44DE5" w:rsidRPr="00665818">
        <w:rPr>
          <w:rFonts w:ascii="Arial" w:hAnsi="Arial" w:cs="Arial"/>
          <w:iCs/>
          <w:sz w:val="24"/>
          <w:szCs w:val="24"/>
        </w:rPr>
        <w:t>reforma agrária, agronegócio, movimentos sociais do campo</w:t>
      </w:r>
      <w:r w:rsidR="008B45AA">
        <w:rPr>
          <w:rFonts w:ascii="Arial" w:hAnsi="Arial" w:cs="Arial"/>
          <w:iCs/>
          <w:sz w:val="24"/>
          <w:szCs w:val="24"/>
        </w:rPr>
        <w:t>,</w:t>
      </w:r>
      <w:r w:rsidR="00C44DE5" w:rsidRPr="00665818">
        <w:rPr>
          <w:rFonts w:ascii="Arial" w:hAnsi="Arial" w:cs="Arial"/>
          <w:iCs/>
          <w:sz w:val="24"/>
          <w:szCs w:val="24"/>
        </w:rPr>
        <w:t xml:space="preserve"> e educação</w:t>
      </w:r>
      <w:r w:rsidR="00C44DE5" w:rsidRPr="00665818">
        <w:rPr>
          <w:rFonts w:ascii="Arial" w:hAnsi="Arial" w:cs="Arial"/>
          <w:sz w:val="24"/>
          <w:szCs w:val="24"/>
        </w:rPr>
        <w:t>. Estes elementos já consolidados no m</w:t>
      </w:r>
      <w:r w:rsidR="0062535D" w:rsidRPr="00665818">
        <w:rPr>
          <w:rFonts w:ascii="Arial" w:hAnsi="Arial" w:cs="Arial"/>
          <w:sz w:val="24"/>
          <w:szCs w:val="24"/>
        </w:rPr>
        <w:t xml:space="preserve">eio científico </w:t>
      </w:r>
      <w:r w:rsidR="00C44DE5" w:rsidRPr="00665818">
        <w:rPr>
          <w:rFonts w:ascii="Arial" w:hAnsi="Arial" w:cs="Arial"/>
          <w:sz w:val="24"/>
          <w:szCs w:val="24"/>
        </w:rPr>
        <w:t>estabelecem conexões internas nas esferas da realidade social e histórica determinada no espaço da pesquisa</w:t>
      </w:r>
      <w:r w:rsidRPr="00665818">
        <w:rPr>
          <w:rFonts w:ascii="Arial" w:hAnsi="Arial" w:cs="Arial"/>
          <w:sz w:val="24"/>
          <w:szCs w:val="24"/>
        </w:rPr>
        <w:t>.</w:t>
      </w:r>
      <w:r w:rsidR="00C44DE5" w:rsidRPr="00665818">
        <w:rPr>
          <w:rFonts w:ascii="Arial" w:hAnsi="Arial" w:cs="Arial"/>
          <w:sz w:val="24"/>
          <w:szCs w:val="24"/>
        </w:rPr>
        <w:t xml:space="preserve"> </w:t>
      </w:r>
      <w:r w:rsidRPr="00665818">
        <w:rPr>
          <w:rFonts w:ascii="Arial" w:hAnsi="Arial" w:cs="Arial"/>
          <w:sz w:val="24"/>
          <w:szCs w:val="24"/>
        </w:rPr>
        <w:t>B</w:t>
      </w:r>
      <w:r w:rsidR="006C4F05" w:rsidRPr="00665818">
        <w:rPr>
          <w:rFonts w:ascii="Arial" w:hAnsi="Arial" w:cs="Arial"/>
          <w:sz w:val="24"/>
          <w:szCs w:val="24"/>
        </w:rPr>
        <w:t xml:space="preserve">uscamos observar </w:t>
      </w:r>
      <w:r w:rsidR="00C44DE5" w:rsidRPr="00665818">
        <w:rPr>
          <w:rFonts w:ascii="Arial" w:hAnsi="Arial" w:cs="Arial"/>
          <w:sz w:val="24"/>
          <w:szCs w:val="24"/>
        </w:rPr>
        <w:t xml:space="preserve">suas </w:t>
      </w:r>
      <w:r w:rsidR="006C4F05" w:rsidRPr="00665818">
        <w:rPr>
          <w:rFonts w:ascii="Arial" w:hAnsi="Arial" w:cs="Arial"/>
          <w:sz w:val="24"/>
          <w:szCs w:val="24"/>
        </w:rPr>
        <w:t>contradições</w:t>
      </w:r>
      <w:r w:rsidR="00C44DE5" w:rsidRPr="00665818">
        <w:rPr>
          <w:rFonts w:ascii="Arial" w:hAnsi="Arial" w:cs="Arial"/>
          <w:sz w:val="24"/>
          <w:szCs w:val="24"/>
        </w:rPr>
        <w:t xml:space="preserve"> não de forma linear ou ainda como oposição antinômica, mas sim como resultado das relações estabelecidas e das condições objetivas desse momento histórico.</w:t>
      </w:r>
    </w:p>
    <w:p w14:paraId="3860562C" w14:textId="04E737AF" w:rsidR="00DA72C1" w:rsidRPr="00665818" w:rsidRDefault="006C4F05" w:rsidP="001B0BC2">
      <w:pPr>
        <w:spacing w:after="0" w:line="360" w:lineRule="auto"/>
        <w:jc w:val="both"/>
        <w:rPr>
          <w:rFonts w:ascii="Arial" w:hAnsi="Arial" w:cs="Arial"/>
          <w:sz w:val="24"/>
          <w:szCs w:val="24"/>
        </w:rPr>
      </w:pPr>
      <w:r w:rsidRPr="00665818">
        <w:rPr>
          <w:rFonts w:ascii="Arial" w:hAnsi="Arial" w:cs="Arial"/>
          <w:sz w:val="24"/>
          <w:szCs w:val="24"/>
        </w:rPr>
        <w:t xml:space="preserve">Compreendemos nesse contexto o Estado como aparelho da classe dominante no poder, como bem observara Marx (2004), sendo o interlocutor que faz o principal papel na regulação das relações fundamentais da sociedade civil-política burguesa </w:t>
      </w:r>
      <w:r w:rsidR="008B45AA">
        <w:rPr>
          <w:rFonts w:ascii="Arial" w:hAnsi="Arial" w:cs="Arial"/>
          <w:sz w:val="24"/>
          <w:szCs w:val="24"/>
        </w:rPr>
        <w:t>–</w:t>
      </w:r>
      <w:r w:rsidRPr="00665818">
        <w:rPr>
          <w:rFonts w:ascii="Arial" w:hAnsi="Arial" w:cs="Arial"/>
          <w:sz w:val="24"/>
          <w:szCs w:val="24"/>
        </w:rPr>
        <w:t xml:space="preserve"> as relações de produção</w:t>
      </w:r>
      <w:r w:rsidR="008B45AA">
        <w:rPr>
          <w:rFonts w:ascii="Arial" w:hAnsi="Arial" w:cs="Arial"/>
          <w:sz w:val="24"/>
          <w:szCs w:val="24"/>
        </w:rPr>
        <w:t xml:space="preserve"> –</w:t>
      </w:r>
      <w:r w:rsidRPr="00665818">
        <w:rPr>
          <w:rFonts w:ascii="Arial" w:hAnsi="Arial" w:cs="Arial"/>
          <w:sz w:val="24"/>
          <w:szCs w:val="24"/>
        </w:rPr>
        <w:t xml:space="preserve">. Ou seja, Estado é uma instância que age a favor do capital e em desfavor dos trabalhadores, já que pode regular, mas nunca </w:t>
      </w:r>
      <w:r w:rsidR="008B45AA">
        <w:rPr>
          <w:rFonts w:ascii="Arial" w:hAnsi="Arial" w:cs="Arial"/>
          <w:sz w:val="24"/>
          <w:szCs w:val="24"/>
        </w:rPr>
        <w:t xml:space="preserve">– </w:t>
      </w:r>
      <w:r w:rsidRPr="00665818">
        <w:rPr>
          <w:rFonts w:ascii="Arial" w:hAnsi="Arial" w:cs="Arial"/>
          <w:sz w:val="24"/>
          <w:szCs w:val="24"/>
        </w:rPr>
        <w:t xml:space="preserve">nos marcos da sociedade capitalista </w:t>
      </w:r>
      <w:r w:rsidR="008B45AA">
        <w:rPr>
          <w:rFonts w:ascii="Arial" w:hAnsi="Arial" w:cs="Arial"/>
          <w:sz w:val="24"/>
          <w:szCs w:val="24"/>
        </w:rPr>
        <w:t xml:space="preserve">– </w:t>
      </w:r>
      <w:r w:rsidRPr="00665818">
        <w:rPr>
          <w:rFonts w:ascii="Arial" w:hAnsi="Arial" w:cs="Arial"/>
          <w:sz w:val="24"/>
          <w:szCs w:val="24"/>
        </w:rPr>
        <w:t xml:space="preserve">extinguir essa mediação fundamental: a exploração do trabalho pelo capital. Partindo desse parâmetro de compreensão, o Estado age por meio das políticas que adota com base no movimento da disputa em torno de projetos políticos que acontecem na sociedade sendo, pois, território da luta entre as classes sociais em confronto, porém, representará os interesses de uma determinada classe, </w:t>
      </w:r>
      <w:r w:rsidRPr="00665818">
        <w:rPr>
          <w:rFonts w:ascii="Arial" w:hAnsi="Arial" w:cs="Arial"/>
          <w:sz w:val="24"/>
          <w:szCs w:val="24"/>
        </w:rPr>
        <w:lastRenderedPageBreak/>
        <w:t xml:space="preserve">qual seja a classe dominante, que nesse objeto em estudo é representada pelo agronegócio. </w:t>
      </w:r>
    </w:p>
    <w:p w14:paraId="62D69885" w14:textId="2ADB02F6" w:rsidR="002B2E16" w:rsidRDefault="00E525E4" w:rsidP="001B0BC2">
      <w:pPr>
        <w:spacing w:after="0" w:line="360" w:lineRule="auto"/>
        <w:jc w:val="both"/>
        <w:rPr>
          <w:rFonts w:ascii="Arial" w:hAnsi="Arial" w:cs="Arial"/>
          <w:sz w:val="24"/>
          <w:szCs w:val="24"/>
        </w:rPr>
      </w:pPr>
      <w:r w:rsidRPr="00665818">
        <w:rPr>
          <w:rFonts w:ascii="Arial" w:hAnsi="Arial" w:cs="Arial"/>
          <w:sz w:val="24"/>
          <w:szCs w:val="24"/>
        </w:rPr>
        <w:t xml:space="preserve">Observamos nessa relação </w:t>
      </w:r>
      <w:r w:rsidR="00494169" w:rsidRPr="00665818">
        <w:rPr>
          <w:rFonts w:ascii="Arial" w:hAnsi="Arial" w:cs="Arial"/>
          <w:sz w:val="24"/>
          <w:szCs w:val="24"/>
        </w:rPr>
        <w:t xml:space="preserve">de parceria </w:t>
      </w:r>
      <w:r w:rsidRPr="00665818">
        <w:rPr>
          <w:rFonts w:ascii="Arial" w:hAnsi="Arial" w:cs="Arial"/>
          <w:sz w:val="24"/>
          <w:szCs w:val="24"/>
        </w:rPr>
        <w:t>dois aspectos contraditórios. O primeiro diz respeito à subjugação dos movimentos sociais do campo aos interesses do capitalismo agrário e do Estado, na regional Extremo Sul da Bahia, uma vez que os mesmos</w:t>
      </w:r>
      <w:r w:rsidR="00975B21">
        <w:rPr>
          <w:rFonts w:ascii="Arial" w:hAnsi="Arial" w:cs="Arial"/>
          <w:sz w:val="24"/>
          <w:szCs w:val="24"/>
        </w:rPr>
        <w:t xml:space="preserve"> –</w:t>
      </w:r>
      <w:r w:rsidR="00494169" w:rsidRPr="00665818">
        <w:rPr>
          <w:rFonts w:ascii="Arial" w:hAnsi="Arial" w:cs="Arial"/>
          <w:sz w:val="24"/>
          <w:szCs w:val="24"/>
        </w:rPr>
        <w:t xml:space="preserve"> principalmente o MST</w:t>
      </w:r>
      <w:r w:rsidR="00975B21">
        <w:rPr>
          <w:rFonts w:ascii="Arial" w:hAnsi="Arial" w:cs="Arial"/>
          <w:sz w:val="24"/>
          <w:szCs w:val="24"/>
        </w:rPr>
        <w:t xml:space="preserve"> –</w:t>
      </w:r>
      <w:r w:rsidRPr="00665818">
        <w:rPr>
          <w:rFonts w:ascii="Arial" w:hAnsi="Arial" w:cs="Arial"/>
          <w:sz w:val="24"/>
          <w:szCs w:val="24"/>
        </w:rPr>
        <w:t xml:space="preserve"> têm sido reconhecidos na atualidade fazendo o enfrentamento ao agronegócio no campo</w:t>
      </w:r>
      <w:r w:rsidR="00975B21">
        <w:rPr>
          <w:rFonts w:ascii="Arial" w:hAnsi="Arial" w:cs="Arial"/>
          <w:sz w:val="24"/>
          <w:szCs w:val="24"/>
        </w:rPr>
        <w:t>.</w:t>
      </w:r>
      <w:r w:rsidRPr="00665818">
        <w:rPr>
          <w:rFonts w:ascii="Arial" w:hAnsi="Arial" w:cs="Arial"/>
          <w:sz w:val="24"/>
          <w:szCs w:val="24"/>
        </w:rPr>
        <w:t xml:space="preserve"> </w:t>
      </w:r>
      <w:r w:rsidR="00975B21">
        <w:rPr>
          <w:rFonts w:ascii="Arial" w:hAnsi="Arial" w:cs="Arial"/>
          <w:sz w:val="24"/>
          <w:szCs w:val="24"/>
        </w:rPr>
        <w:t>O</w:t>
      </w:r>
      <w:r w:rsidRPr="00665818">
        <w:rPr>
          <w:rFonts w:ascii="Arial" w:hAnsi="Arial" w:cs="Arial"/>
          <w:sz w:val="24"/>
          <w:szCs w:val="24"/>
        </w:rPr>
        <w:t xml:space="preserve"> segundo está relacionado ao interesse </w:t>
      </w:r>
      <w:r w:rsidR="00494169" w:rsidRPr="00665818">
        <w:rPr>
          <w:rFonts w:ascii="Arial" w:hAnsi="Arial" w:cs="Arial"/>
          <w:sz w:val="24"/>
          <w:szCs w:val="24"/>
        </w:rPr>
        <w:t xml:space="preserve">do agronegócio </w:t>
      </w:r>
      <w:r w:rsidRPr="00665818">
        <w:rPr>
          <w:rFonts w:ascii="Arial" w:hAnsi="Arial" w:cs="Arial"/>
          <w:sz w:val="24"/>
          <w:szCs w:val="24"/>
        </w:rPr>
        <w:t xml:space="preserve">em dispor recursos para implantação de projetos agroecológicos e de formação da militância </w:t>
      </w:r>
      <w:r w:rsidR="00975B21">
        <w:rPr>
          <w:rFonts w:ascii="Arial" w:hAnsi="Arial" w:cs="Arial"/>
          <w:sz w:val="24"/>
          <w:szCs w:val="24"/>
        </w:rPr>
        <w:t xml:space="preserve">– </w:t>
      </w:r>
      <w:r w:rsidRPr="00665818">
        <w:rPr>
          <w:rFonts w:ascii="Arial" w:hAnsi="Arial" w:cs="Arial"/>
          <w:sz w:val="24"/>
          <w:szCs w:val="24"/>
        </w:rPr>
        <w:t>pautados na agricultura familiar</w:t>
      </w:r>
      <w:r w:rsidR="00975B21">
        <w:rPr>
          <w:rFonts w:ascii="Arial" w:hAnsi="Arial" w:cs="Arial"/>
          <w:sz w:val="24"/>
          <w:szCs w:val="24"/>
        </w:rPr>
        <w:t xml:space="preserve"> –</w:t>
      </w:r>
      <w:r w:rsidRPr="00665818">
        <w:rPr>
          <w:rFonts w:ascii="Arial" w:hAnsi="Arial" w:cs="Arial"/>
          <w:sz w:val="24"/>
          <w:szCs w:val="24"/>
        </w:rPr>
        <w:t xml:space="preserve"> uma vez que contraditoriamente esse segmento do mercado expandiu-se nos anos de 1970, no período da modernização conservadora, como expoente da monocultura no país, sendo exatamente este um dos motivos pelos quais têm acontecido os conflitos no campo entre o capitalismo agrário e o campesinato brasileiro na atualidade.</w:t>
      </w:r>
      <w:r w:rsidR="00DA72C1" w:rsidRPr="00665818">
        <w:rPr>
          <w:rFonts w:ascii="Arial" w:hAnsi="Arial" w:cs="Arial"/>
          <w:sz w:val="24"/>
          <w:szCs w:val="24"/>
        </w:rPr>
        <w:t xml:space="preserve"> Ao trazer para reflexão estas contradições, tentaremos discutir </w:t>
      </w:r>
      <w:r w:rsidR="003A5641" w:rsidRPr="00665818">
        <w:rPr>
          <w:rFonts w:ascii="Arial" w:hAnsi="Arial" w:cs="Arial"/>
          <w:sz w:val="24"/>
          <w:szCs w:val="24"/>
        </w:rPr>
        <w:t xml:space="preserve">neste artigo </w:t>
      </w:r>
      <w:r w:rsidR="00DA72C1" w:rsidRPr="00665818">
        <w:rPr>
          <w:rFonts w:ascii="Arial" w:hAnsi="Arial" w:cs="Arial"/>
          <w:sz w:val="24"/>
          <w:szCs w:val="24"/>
        </w:rPr>
        <w:t>sobre os seguintes questionamentos:</w:t>
      </w:r>
    </w:p>
    <w:p w14:paraId="5DA60B8B" w14:textId="77777777" w:rsidR="002B2E16" w:rsidRDefault="00DA72C1" w:rsidP="001B0BC2">
      <w:pPr>
        <w:spacing w:after="0" w:line="360" w:lineRule="auto"/>
        <w:jc w:val="both"/>
        <w:rPr>
          <w:rFonts w:ascii="Arial" w:hAnsi="Arial" w:cs="Arial"/>
          <w:sz w:val="24"/>
          <w:szCs w:val="24"/>
        </w:rPr>
      </w:pPr>
      <w:r w:rsidRPr="00665818">
        <w:rPr>
          <w:rFonts w:ascii="Arial" w:hAnsi="Arial" w:cs="Arial"/>
          <w:sz w:val="24"/>
          <w:szCs w:val="24"/>
        </w:rPr>
        <w:t xml:space="preserve"> 1) Como os movimentos sociais do campo, da regional Extremo Sul da Bahia, conciliam a relação entre capital e trabalho ao se inserir em um projeto de reforma agrária em parceria com o agronegócio e o Estado, uma vez que os seus interesses são dicotômicos no que tange às questões de concentração e distribuição de terra, educação, dentre outras?</w:t>
      </w:r>
    </w:p>
    <w:p w14:paraId="4615BC8C" w14:textId="77777777" w:rsidR="00A728D8" w:rsidRDefault="00DA72C1" w:rsidP="001B0BC2">
      <w:pPr>
        <w:spacing w:after="0" w:line="360" w:lineRule="auto"/>
        <w:jc w:val="both"/>
        <w:rPr>
          <w:rFonts w:ascii="Arial" w:hAnsi="Arial" w:cs="Arial"/>
          <w:sz w:val="24"/>
          <w:szCs w:val="24"/>
        </w:rPr>
      </w:pPr>
      <w:r w:rsidRPr="00665818">
        <w:rPr>
          <w:rFonts w:ascii="Arial" w:hAnsi="Arial" w:cs="Arial"/>
          <w:sz w:val="24"/>
          <w:szCs w:val="24"/>
        </w:rPr>
        <w:t xml:space="preserve"> 2) Quais os reais objetivos dos parceiros, com destaque para o MST, ao assinarem acordos para formação de assentados e militantes, bem como</w:t>
      </w:r>
      <w:r w:rsidR="003A5641" w:rsidRPr="00665818">
        <w:rPr>
          <w:rFonts w:ascii="Arial" w:hAnsi="Arial" w:cs="Arial"/>
          <w:sz w:val="24"/>
          <w:szCs w:val="24"/>
        </w:rPr>
        <w:t xml:space="preserve"> para</w:t>
      </w:r>
      <w:r w:rsidRPr="00665818">
        <w:rPr>
          <w:rFonts w:ascii="Arial" w:hAnsi="Arial" w:cs="Arial"/>
          <w:sz w:val="24"/>
          <w:szCs w:val="24"/>
        </w:rPr>
        <w:t xml:space="preserve"> a distribuição de terras para a reforma agrária?</w:t>
      </w:r>
    </w:p>
    <w:p w14:paraId="4AEF13A9" w14:textId="77777777" w:rsidR="00665818" w:rsidRPr="00665818" w:rsidRDefault="00665818" w:rsidP="001B0BC2">
      <w:pPr>
        <w:spacing w:after="0" w:line="360" w:lineRule="auto"/>
        <w:jc w:val="both"/>
        <w:rPr>
          <w:rFonts w:ascii="Arial" w:hAnsi="Arial" w:cs="Arial"/>
          <w:sz w:val="24"/>
          <w:szCs w:val="24"/>
        </w:rPr>
      </w:pPr>
    </w:p>
    <w:p w14:paraId="50D21B34" w14:textId="77777777" w:rsidR="003A5F7B" w:rsidRPr="00665818" w:rsidRDefault="0062535D" w:rsidP="001B0BC2">
      <w:pPr>
        <w:spacing w:after="0" w:line="360" w:lineRule="auto"/>
        <w:jc w:val="both"/>
        <w:rPr>
          <w:rFonts w:ascii="Arial" w:hAnsi="Arial" w:cs="Arial"/>
          <w:b/>
          <w:sz w:val="24"/>
          <w:szCs w:val="24"/>
        </w:rPr>
      </w:pPr>
      <w:r w:rsidRPr="00665818">
        <w:rPr>
          <w:rFonts w:ascii="Arial" w:hAnsi="Arial" w:cs="Arial"/>
          <w:b/>
          <w:sz w:val="24"/>
          <w:szCs w:val="24"/>
        </w:rPr>
        <w:t>Metodologia da pesquisa</w:t>
      </w:r>
    </w:p>
    <w:p w14:paraId="276A6771" w14:textId="5AB9294B" w:rsidR="004E043F" w:rsidRPr="00665818" w:rsidRDefault="00DE780F" w:rsidP="001B0BC2">
      <w:pPr>
        <w:spacing w:after="0" w:line="360" w:lineRule="auto"/>
        <w:jc w:val="both"/>
        <w:rPr>
          <w:rFonts w:ascii="Arial" w:eastAsia="Calibri" w:hAnsi="Arial" w:cs="Arial"/>
          <w:sz w:val="24"/>
          <w:szCs w:val="24"/>
        </w:rPr>
      </w:pPr>
      <w:r w:rsidRPr="00665818">
        <w:rPr>
          <w:rFonts w:ascii="Arial" w:eastAsia="Calibri" w:hAnsi="Arial" w:cs="Arial"/>
          <w:sz w:val="24"/>
          <w:szCs w:val="24"/>
        </w:rPr>
        <w:t>Realizamos uma pesquisa</w:t>
      </w:r>
      <w:r w:rsidRPr="00665818">
        <w:rPr>
          <w:rFonts w:ascii="Arial" w:hAnsi="Arial" w:cs="Arial"/>
          <w:sz w:val="24"/>
          <w:szCs w:val="24"/>
        </w:rPr>
        <w:t xml:space="preserve"> </w:t>
      </w:r>
      <w:r w:rsidRPr="00665818">
        <w:rPr>
          <w:rFonts w:ascii="Arial" w:eastAsia="Calibri" w:hAnsi="Arial" w:cs="Arial"/>
          <w:sz w:val="24"/>
          <w:szCs w:val="24"/>
        </w:rPr>
        <w:t xml:space="preserve">qualitativa </w:t>
      </w:r>
      <w:r w:rsidRPr="00665818">
        <w:rPr>
          <w:rFonts w:ascii="Arial" w:hAnsi="Arial" w:cs="Arial"/>
          <w:sz w:val="24"/>
          <w:szCs w:val="24"/>
        </w:rPr>
        <w:t>de natureza exploratória. S</w:t>
      </w:r>
      <w:r w:rsidR="008A3CA7" w:rsidRPr="00665818">
        <w:rPr>
          <w:rFonts w:ascii="Arial" w:eastAsia="Calibri" w:hAnsi="Arial" w:cs="Arial"/>
          <w:sz w:val="24"/>
          <w:szCs w:val="24"/>
        </w:rPr>
        <w:t>egundo Bogdan &amp;</w:t>
      </w:r>
      <w:r w:rsidRPr="00665818">
        <w:rPr>
          <w:rFonts w:ascii="Arial" w:eastAsia="Calibri" w:hAnsi="Arial" w:cs="Arial"/>
          <w:sz w:val="24"/>
          <w:szCs w:val="24"/>
        </w:rPr>
        <w:t xml:space="preserve"> Biklen (1982), </w:t>
      </w:r>
      <w:r w:rsidRPr="00665818">
        <w:rPr>
          <w:rFonts w:ascii="Arial" w:hAnsi="Arial" w:cs="Arial"/>
          <w:sz w:val="24"/>
          <w:szCs w:val="24"/>
        </w:rPr>
        <w:t xml:space="preserve">essa metodologia </w:t>
      </w:r>
      <w:r w:rsidRPr="00665818">
        <w:rPr>
          <w:rFonts w:ascii="Arial" w:eastAsia="Calibri" w:hAnsi="Arial" w:cs="Arial"/>
          <w:sz w:val="24"/>
          <w:szCs w:val="24"/>
        </w:rPr>
        <w:t>envolve a obtenç</w:t>
      </w:r>
      <w:r w:rsidR="003A5641" w:rsidRPr="00665818">
        <w:rPr>
          <w:rFonts w:ascii="Arial" w:eastAsia="Calibri" w:hAnsi="Arial" w:cs="Arial"/>
          <w:sz w:val="24"/>
          <w:szCs w:val="24"/>
        </w:rPr>
        <w:t>ão de dados descritivos encontrados</w:t>
      </w:r>
      <w:r w:rsidRPr="00665818">
        <w:rPr>
          <w:rFonts w:ascii="Arial" w:eastAsia="Calibri" w:hAnsi="Arial" w:cs="Arial"/>
          <w:sz w:val="24"/>
          <w:szCs w:val="24"/>
        </w:rPr>
        <w:t xml:space="preserve"> no contato direto do pesquisador com a situação estudada, enfatiza mais o processo do que o produto e se preocupa em retratar as questões relacionadas ao objeto</w:t>
      </w:r>
      <w:r w:rsidRPr="00665818">
        <w:rPr>
          <w:rFonts w:ascii="Arial" w:hAnsi="Arial" w:cs="Arial"/>
          <w:sz w:val="24"/>
          <w:szCs w:val="24"/>
        </w:rPr>
        <w:t xml:space="preserve">. </w:t>
      </w:r>
      <w:r w:rsidRPr="00665818">
        <w:rPr>
          <w:rFonts w:ascii="Arial" w:eastAsia="Calibri" w:hAnsi="Arial" w:cs="Arial"/>
          <w:sz w:val="24"/>
          <w:szCs w:val="24"/>
        </w:rPr>
        <w:t>Para análise dos dados, estes tiveram como referência a metodologia dialética visto que “a dialética é o pensamento crítico que se propõe a compreender a “coisa em si” e sistematicamente se pergunta como é possível chegar à compreensão da realidade” (K</w:t>
      </w:r>
      <w:r w:rsidR="00FB4063" w:rsidRPr="00665818">
        <w:rPr>
          <w:rFonts w:ascii="Arial" w:eastAsia="Calibri" w:hAnsi="Arial" w:cs="Arial"/>
          <w:sz w:val="24"/>
          <w:szCs w:val="24"/>
        </w:rPr>
        <w:t>osik</w:t>
      </w:r>
      <w:r w:rsidRPr="00665818">
        <w:rPr>
          <w:rFonts w:ascii="Arial" w:eastAsia="Calibri" w:hAnsi="Arial" w:cs="Arial"/>
          <w:sz w:val="24"/>
          <w:szCs w:val="24"/>
        </w:rPr>
        <w:t>, 1997, p. 20).</w:t>
      </w:r>
      <w:r w:rsidR="005C34EE" w:rsidRPr="00665818">
        <w:rPr>
          <w:rFonts w:ascii="Arial" w:eastAsia="Calibri" w:hAnsi="Arial" w:cs="Arial"/>
          <w:sz w:val="24"/>
          <w:szCs w:val="24"/>
        </w:rPr>
        <w:t xml:space="preserve"> </w:t>
      </w:r>
      <w:r w:rsidR="004E043F" w:rsidRPr="00665818">
        <w:rPr>
          <w:rFonts w:ascii="Arial" w:hAnsi="Arial" w:cs="Arial"/>
        </w:rPr>
        <w:t xml:space="preserve">As categorias utilizadas para melhor compreendermos o objeto em estudo foram: </w:t>
      </w:r>
      <w:r w:rsidR="004E043F" w:rsidRPr="00665818">
        <w:rPr>
          <w:rFonts w:ascii="Arial" w:hAnsi="Arial" w:cs="Arial"/>
          <w:i/>
          <w:iCs/>
        </w:rPr>
        <w:t>totalidade, práxis, contradição e mediação,</w:t>
      </w:r>
      <w:r w:rsidR="004E043F" w:rsidRPr="00665818">
        <w:rPr>
          <w:rFonts w:ascii="Arial" w:hAnsi="Arial" w:cs="Arial"/>
        </w:rPr>
        <w:t xml:space="preserve"> tomadas do método dialético a fim de que a realidade seja considerada como totalidade concreta. </w:t>
      </w:r>
    </w:p>
    <w:p w14:paraId="380F33D1" w14:textId="6DE27373" w:rsidR="00DE780F" w:rsidRPr="00665818" w:rsidRDefault="00DE780F" w:rsidP="001B0BC2">
      <w:pPr>
        <w:pStyle w:val="Corpodetexto21"/>
        <w:spacing w:before="0" w:after="0"/>
        <w:ind w:firstLine="0"/>
        <w:rPr>
          <w:rFonts w:ascii="Arial" w:hAnsi="Arial" w:cs="Arial"/>
        </w:rPr>
      </w:pPr>
      <w:r w:rsidRPr="00665818">
        <w:rPr>
          <w:rFonts w:ascii="Arial" w:eastAsia="Calibri" w:hAnsi="Arial" w:cs="Arial"/>
          <w:szCs w:val="24"/>
        </w:rPr>
        <w:t xml:space="preserve">Os dados foram coletados por meio da análise documental de relatórios das empresas encontrados </w:t>
      </w:r>
      <w:r w:rsidR="00975B21">
        <w:rPr>
          <w:rFonts w:ascii="Arial" w:eastAsia="Calibri" w:hAnsi="Arial" w:cs="Arial"/>
          <w:i/>
          <w:szCs w:val="24"/>
        </w:rPr>
        <w:t>o</w:t>
      </w:r>
      <w:r w:rsidRPr="00665818">
        <w:rPr>
          <w:rFonts w:ascii="Arial" w:eastAsia="Calibri" w:hAnsi="Arial" w:cs="Arial"/>
          <w:i/>
          <w:szCs w:val="24"/>
        </w:rPr>
        <w:t>nline</w:t>
      </w:r>
      <w:r w:rsidR="0062535D" w:rsidRPr="00665818">
        <w:rPr>
          <w:rStyle w:val="Refdenotaalfinal"/>
          <w:rFonts w:ascii="Arial" w:eastAsia="Calibri" w:hAnsi="Arial" w:cs="Arial"/>
          <w:i/>
          <w:szCs w:val="24"/>
        </w:rPr>
        <w:endnoteReference w:id="2"/>
      </w:r>
      <w:r w:rsidRPr="00665818">
        <w:rPr>
          <w:rFonts w:ascii="Arial" w:eastAsia="Calibri" w:hAnsi="Arial" w:cs="Arial"/>
          <w:i/>
          <w:szCs w:val="24"/>
        </w:rPr>
        <w:t>,</w:t>
      </w:r>
      <w:r w:rsidRPr="00665818">
        <w:rPr>
          <w:rFonts w:ascii="Arial" w:eastAsia="Calibri" w:hAnsi="Arial" w:cs="Arial"/>
          <w:szCs w:val="24"/>
        </w:rPr>
        <w:t xml:space="preserve"> atas, acordos e documentos assinados pelos movimentos sociais junto ao Estado e ao </w:t>
      </w:r>
      <w:r w:rsidR="00777316" w:rsidRPr="00665818">
        <w:rPr>
          <w:rFonts w:ascii="Arial" w:eastAsia="Calibri" w:hAnsi="Arial" w:cs="Arial"/>
          <w:szCs w:val="24"/>
        </w:rPr>
        <w:t>Instituto Nacional de Colonização e Reforma Agrária (</w:t>
      </w:r>
      <w:r w:rsidRPr="00665818">
        <w:rPr>
          <w:rFonts w:ascii="Arial" w:eastAsia="Calibri" w:hAnsi="Arial" w:cs="Arial"/>
          <w:szCs w:val="24"/>
        </w:rPr>
        <w:t>INCRA – BA</w:t>
      </w:r>
      <w:r w:rsidR="00777316" w:rsidRPr="00665818">
        <w:rPr>
          <w:rFonts w:ascii="Arial" w:eastAsia="Calibri" w:hAnsi="Arial" w:cs="Arial"/>
          <w:szCs w:val="24"/>
        </w:rPr>
        <w:t>)</w:t>
      </w:r>
      <w:r w:rsidRPr="00665818">
        <w:rPr>
          <w:rFonts w:ascii="Arial" w:eastAsia="Calibri" w:hAnsi="Arial" w:cs="Arial"/>
          <w:szCs w:val="24"/>
        </w:rPr>
        <w:t xml:space="preserve">, e em revisão bibliográfica de teses e artigos. </w:t>
      </w:r>
      <w:r w:rsidRPr="00FF183B">
        <w:rPr>
          <w:rFonts w:ascii="Arial" w:eastAsia="Calibri" w:hAnsi="Arial" w:cs="Arial"/>
          <w:szCs w:val="24"/>
        </w:rPr>
        <w:t>Realizamos também entrevistas semiestruturadas com assentados e membros da direção nacional, regional e estadual do MST; membros da direção do FTL, FETAG</w:t>
      </w:r>
      <w:r w:rsidRPr="00665818">
        <w:rPr>
          <w:rFonts w:ascii="Arial" w:eastAsia="Calibri" w:hAnsi="Arial" w:cs="Arial"/>
          <w:szCs w:val="24"/>
        </w:rPr>
        <w:t xml:space="preserve"> e MLT; um executivo da empresa Veracel Celulose e dois secretários estaduais da Secretaria de Rel</w:t>
      </w:r>
      <w:r w:rsidR="00777316" w:rsidRPr="00665818">
        <w:rPr>
          <w:rFonts w:ascii="Arial" w:eastAsia="Calibri" w:hAnsi="Arial" w:cs="Arial"/>
          <w:szCs w:val="24"/>
        </w:rPr>
        <w:t>ações Institucionais da Bahia (</w:t>
      </w:r>
      <w:r w:rsidRPr="00665818">
        <w:rPr>
          <w:rFonts w:ascii="Arial" w:eastAsia="Calibri" w:hAnsi="Arial" w:cs="Arial"/>
          <w:szCs w:val="24"/>
        </w:rPr>
        <w:t>SERIN</w:t>
      </w:r>
      <w:r w:rsidR="00777316" w:rsidRPr="00665818">
        <w:rPr>
          <w:rFonts w:ascii="Arial" w:eastAsia="Calibri" w:hAnsi="Arial" w:cs="Arial"/>
          <w:szCs w:val="24"/>
        </w:rPr>
        <w:t>)</w:t>
      </w:r>
      <w:r w:rsidRPr="00665818">
        <w:rPr>
          <w:rFonts w:ascii="Arial" w:eastAsia="Calibri" w:hAnsi="Arial" w:cs="Arial"/>
          <w:szCs w:val="24"/>
        </w:rPr>
        <w:t xml:space="preserve">. </w:t>
      </w:r>
      <w:r w:rsidRPr="00665818">
        <w:rPr>
          <w:rFonts w:ascii="Arial" w:hAnsi="Arial" w:cs="Arial"/>
        </w:rPr>
        <w:t>As entrevistas semiestruturadas “</w:t>
      </w:r>
      <w:r w:rsidR="002B2E16">
        <w:rPr>
          <w:rFonts w:ascii="Arial" w:hAnsi="Arial" w:cs="Arial"/>
        </w:rPr>
        <w:t>(</w:t>
      </w:r>
      <w:r w:rsidRPr="00665818">
        <w:rPr>
          <w:rFonts w:ascii="Arial" w:hAnsi="Arial" w:cs="Arial"/>
        </w:rPr>
        <w:t>...</w:t>
      </w:r>
      <w:r w:rsidR="002B2E16">
        <w:rPr>
          <w:rFonts w:ascii="Arial" w:hAnsi="Arial" w:cs="Arial"/>
        </w:rPr>
        <w:t>)</w:t>
      </w:r>
      <w:r w:rsidRPr="00665818">
        <w:rPr>
          <w:rFonts w:ascii="Arial" w:hAnsi="Arial" w:cs="Arial"/>
        </w:rPr>
        <w:t xml:space="preserve"> permitem correções, esclarecimentos e adaptações que a tornam sobremaneira eficaz na observação das informações desejadas. E se desenrola a partir de um esquema básico, porém, não aplicado rigidamente, permitindo que o entrevistador f</w:t>
      </w:r>
      <w:r w:rsidR="005C34EE" w:rsidRPr="00665818">
        <w:rPr>
          <w:rFonts w:ascii="Arial" w:hAnsi="Arial" w:cs="Arial"/>
        </w:rPr>
        <w:t xml:space="preserve">aça as necessárias adaptações” </w:t>
      </w:r>
      <w:r w:rsidRPr="00665818">
        <w:rPr>
          <w:rFonts w:ascii="Arial" w:hAnsi="Arial" w:cs="Arial"/>
        </w:rPr>
        <w:t>(</w:t>
      </w:r>
      <w:r w:rsidR="005C34EE" w:rsidRPr="00665818">
        <w:rPr>
          <w:rFonts w:ascii="Arial" w:hAnsi="Arial" w:cs="Arial"/>
        </w:rPr>
        <w:t xml:space="preserve">Ludke &amp; André, </w:t>
      </w:r>
      <w:r w:rsidRPr="00665818">
        <w:rPr>
          <w:rFonts w:ascii="Arial" w:hAnsi="Arial" w:cs="Arial"/>
        </w:rPr>
        <w:t>1986, p.18).</w:t>
      </w:r>
    </w:p>
    <w:p w14:paraId="3A43A3A1" w14:textId="77777777" w:rsidR="00A92647" w:rsidRPr="00665818" w:rsidRDefault="004E043F" w:rsidP="001B0BC2">
      <w:pPr>
        <w:pStyle w:val="Corpodetexto21"/>
        <w:spacing w:before="0" w:after="0"/>
        <w:ind w:firstLine="0"/>
        <w:rPr>
          <w:rFonts w:ascii="Arial" w:hAnsi="Arial" w:cs="Arial"/>
          <w:szCs w:val="24"/>
        </w:rPr>
      </w:pPr>
      <w:r w:rsidRPr="00665818">
        <w:rPr>
          <w:rFonts w:ascii="Arial" w:hAnsi="Arial" w:cs="Arial"/>
        </w:rPr>
        <w:t>Após a coleta de dados, as informações foram organizadas, sempre levando em consideração o contexto em que foram obtidas e agrupadas/sistematizadas, confrontando com o referencial teórico, havendo triangulação, no sentido de interpretá-los da maneira mais cabível possível, observando que a interpretação do conhecimento não se restringe à mera descrição factual daquilo que está codificado na lógica da linguagem (</w:t>
      </w:r>
      <w:r w:rsidR="005C34EE" w:rsidRPr="00665818">
        <w:rPr>
          <w:rFonts w:ascii="Arial" w:hAnsi="Arial" w:cs="Arial"/>
        </w:rPr>
        <w:t>Trindade &amp; Fazenda</w:t>
      </w:r>
      <w:r w:rsidR="007D31D7" w:rsidRPr="00665818">
        <w:rPr>
          <w:rFonts w:ascii="Arial" w:hAnsi="Arial" w:cs="Arial"/>
        </w:rPr>
        <w:t>, 2001</w:t>
      </w:r>
      <w:r w:rsidRPr="00665818">
        <w:rPr>
          <w:rFonts w:ascii="Arial" w:hAnsi="Arial" w:cs="Arial"/>
          <w:szCs w:val="24"/>
        </w:rPr>
        <w:t>). O texto foi construído buscando evitar dois riscos metodológicos: a denúncia abstrata desconectada do real e o empirismo superficial pouco explicativo. Porém, diante das evidências torna-se difícil encontrar um caminho que passe longe do denuncismo, tendo em vista que os dados evidenciaram realmente a existência de uma relação de parceria entre os respectivos movimentos sociais pesquisados, o agronegócio e o Estado</w:t>
      </w:r>
      <w:r w:rsidR="00FB4063" w:rsidRPr="00665818">
        <w:rPr>
          <w:rFonts w:ascii="Arial" w:hAnsi="Arial" w:cs="Arial"/>
          <w:szCs w:val="24"/>
        </w:rPr>
        <w:t xml:space="preserve">. </w:t>
      </w:r>
      <w:r w:rsidRPr="00665818">
        <w:rPr>
          <w:rFonts w:ascii="Arial" w:hAnsi="Arial" w:cs="Arial"/>
          <w:szCs w:val="24"/>
        </w:rPr>
        <w:t>Partindo de determinações gerais e alcançando determinações específicas, sustentaremos a premissa de que a classe trabalhadora camponesa deve ser apreendida enquanto uma totalidade viva e heterogênea, e está inserida num composto de contradições do capital.</w:t>
      </w:r>
    </w:p>
    <w:p w14:paraId="4FE93500" w14:textId="77777777" w:rsidR="00665818" w:rsidRDefault="00665818" w:rsidP="001B0BC2">
      <w:pPr>
        <w:pStyle w:val="Corpodetexto21"/>
        <w:spacing w:before="0" w:after="0"/>
        <w:ind w:firstLine="0"/>
        <w:rPr>
          <w:rFonts w:ascii="Arial" w:hAnsi="Arial" w:cs="Arial"/>
          <w:b/>
        </w:rPr>
      </w:pPr>
    </w:p>
    <w:p w14:paraId="40A30EDA" w14:textId="77777777" w:rsidR="00DE780F" w:rsidRPr="00665818" w:rsidRDefault="00DE780F" w:rsidP="001B0BC2">
      <w:pPr>
        <w:pStyle w:val="Corpodetexto21"/>
        <w:spacing w:before="0" w:after="0"/>
        <w:ind w:firstLine="0"/>
        <w:rPr>
          <w:rFonts w:ascii="Arial" w:hAnsi="Arial" w:cs="Arial"/>
          <w:b/>
        </w:rPr>
      </w:pPr>
      <w:r w:rsidRPr="00665818">
        <w:rPr>
          <w:rFonts w:ascii="Arial" w:hAnsi="Arial" w:cs="Arial"/>
          <w:b/>
        </w:rPr>
        <w:t>Os movimentos sociais no contexto da pesquisa</w:t>
      </w:r>
    </w:p>
    <w:p w14:paraId="4A7D9078" w14:textId="77777777" w:rsidR="00665818" w:rsidRDefault="00665818" w:rsidP="001B0BC2">
      <w:pPr>
        <w:spacing w:after="0" w:line="360" w:lineRule="auto"/>
        <w:jc w:val="both"/>
        <w:rPr>
          <w:rFonts w:ascii="Arial" w:hAnsi="Arial" w:cs="Arial"/>
          <w:sz w:val="24"/>
          <w:szCs w:val="24"/>
        </w:rPr>
      </w:pPr>
    </w:p>
    <w:p w14:paraId="4E1C2C2D" w14:textId="31E1FF6E" w:rsidR="00832F57" w:rsidRPr="00665818" w:rsidRDefault="00DE780F" w:rsidP="001B0BC2">
      <w:pPr>
        <w:spacing w:after="0" w:line="360" w:lineRule="auto"/>
        <w:jc w:val="both"/>
        <w:rPr>
          <w:rFonts w:ascii="Arial" w:hAnsi="Arial" w:cs="Arial"/>
          <w:sz w:val="24"/>
          <w:szCs w:val="24"/>
        </w:rPr>
      </w:pPr>
      <w:r w:rsidRPr="00665818">
        <w:rPr>
          <w:rFonts w:ascii="Arial" w:hAnsi="Arial" w:cs="Arial"/>
          <w:sz w:val="24"/>
          <w:szCs w:val="24"/>
        </w:rPr>
        <w:t>O</w:t>
      </w:r>
      <w:r w:rsidR="00C0650F" w:rsidRPr="00665818">
        <w:rPr>
          <w:rFonts w:ascii="Arial" w:hAnsi="Arial" w:cs="Arial"/>
          <w:sz w:val="24"/>
          <w:szCs w:val="24"/>
        </w:rPr>
        <w:t>s conflitos sociais sempre estiveram</w:t>
      </w:r>
      <w:r w:rsidRPr="00665818">
        <w:rPr>
          <w:rFonts w:ascii="Arial" w:hAnsi="Arial" w:cs="Arial"/>
          <w:sz w:val="24"/>
          <w:szCs w:val="24"/>
        </w:rPr>
        <w:t xml:space="preserve"> presentes na história da humanidade, até mesmo com o homem primitivo, quando ainda se organizava para a caça e a pesca, ou quando as tribos guerreavam entre si, o que caracterizava formas de organização e luta em torno de objetivos comuns ou dicotômicos. Assim, os conflitos sociais foram os geradores dos </w:t>
      </w:r>
      <w:r w:rsidRPr="001D6BBD">
        <w:rPr>
          <w:rFonts w:ascii="Arial" w:hAnsi="Arial" w:cs="Arial"/>
          <w:i/>
          <w:sz w:val="24"/>
          <w:szCs w:val="24"/>
        </w:rPr>
        <w:t>movimentos sociais</w:t>
      </w:r>
      <w:r w:rsidRPr="00665818">
        <w:rPr>
          <w:rFonts w:ascii="Arial" w:hAnsi="Arial" w:cs="Arial"/>
          <w:sz w:val="24"/>
          <w:szCs w:val="24"/>
        </w:rPr>
        <w:t>, sendo que este termo foi criado por Von Stein, em 1840, a partir de uma leitura da emergência do mundo urbano-</w:t>
      </w:r>
      <w:r w:rsidR="008F390F">
        <w:rPr>
          <w:rFonts w:ascii="Arial" w:hAnsi="Arial" w:cs="Arial"/>
          <w:sz w:val="24"/>
          <w:szCs w:val="24"/>
        </w:rPr>
        <w:t>i</w:t>
      </w:r>
      <w:r w:rsidRPr="00665818">
        <w:rPr>
          <w:rFonts w:ascii="Arial" w:hAnsi="Arial" w:cs="Arial"/>
          <w:sz w:val="24"/>
          <w:szCs w:val="24"/>
        </w:rPr>
        <w:t xml:space="preserve">ndustrial, e se caracteriza como um termo polissêmico tendo sido utilizado também como sinônimo de protestos, grupos de interesse e de pressão, mobilizações, ações coletivas, revoltas, rebeliões, dentre outros. </w:t>
      </w:r>
      <w:r w:rsidR="00B972C3" w:rsidRPr="00665818">
        <w:rPr>
          <w:rFonts w:ascii="Arial" w:hAnsi="Arial" w:cs="Arial"/>
          <w:sz w:val="24"/>
          <w:szCs w:val="24"/>
        </w:rPr>
        <w:t>Tais formas de conflito estão muito present</w:t>
      </w:r>
      <w:r w:rsidR="001B518B" w:rsidRPr="00665818">
        <w:rPr>
          <w:rFonts w:ascii="Arial" w:hAnsi="Arial" w:cs="Arial"/>
          <w:sz w:val="24"/>
          <w:szCs w:val="24"/>
        </w:rPr>
        <w:t xml:space="preserve">es na região pesquisada devido </w:t>
      </w:r>
      <w:r w:rsidR="00FF183B" w:rsidRPr="00665818">
        <w:rPr>
          <w:rFonts w:ascii="Arial" w:hAnsi="Arial" w:cs="Arial"/>
          <w:sz w:val="24"/>
          <w:szCs w:val="24"/>
        </w:rPr>
        <w:t>à</w:t>
      </w:r>
      <w:r w:rsidR="001B518B" w:rsidRPr="00665818">
        <w:rPr>
          <w:rFonts w:ascii="Arial" w:hAnsi="Arial" w:cs="Arial"/>
          <w:sz w:val="24"/>
          <w:szCs w:val="24"/>
        </w:rPr>
        <w:t xml:space="preserve"> existência de indígenas, quilombolas,</w:t>
      </w:r>
      <w:r w:rsidR="00B972C3" w:rsidRPr="00665818">
        <w:rPr>
          <w:rFonts w:ascii="Arial" w:hAnsi="Arial" w:cs="Arial"/>
          <w:sz w:val="24"/>
          <w:szCs w:val="24"/>
        </w:rPr>
        <w:t xml:space="preserve"> acampados e assentados da reforma agrária. </w:t>
      </w:r>
      <w:r w:rsidR="00A33457" w:rsidRPr="00665818">
        <w:rPr>
          <w:rFonts w:ascii="Arial" w:hAnsi="Arial" w:cs="Arial"/>
          <w:sz w:val="24"/>
          <w:szCs w:val="24"/>
        </w:rPr>
        <w:t>O local escolhido para a realização da pesquisa foi a</w:t>
      </w:r>
      <w:r w:rsidR="00C0650F" w:rsidRPr="00665818">
        <w:rPr>
          <w:rFonts w:ascii="Arial" w:hAnsi="Arial" w:cs="Arial"/>
          <w:sz w:val="24"/>
          <w:szCs w:val="24"/>
        </w:rPr>
        <w:t xml:space="preserve"> regional Extremo Sul da Bahia </w:t>
      </w:r>
      <w:r w:rsidR="00A33457" w:rsidRPr="00665818">
        <w:rPr>
          <w:rFonts w:ascii="Arial" w:hAnsi="Arial" w:cs="Arial"/>
          <w:sz w:val="24"/>
          <w:szCs w:val="24"/>
        </w:rPr>
        <w:t xml:space="preserve">que </w:t>
      </w:r>
      <w:r w:rsidR="00C0650F" w:rsidRPr="00665818">
        <w:rPr>
          <w:rFonts w:ascii="Arial" w:hAnsi="Arial" w:cs="Arial"/>
          <w:sz w:val="24"/>
          <w:szCs w:val="24"/>
        </w:rPr>
        <w:t>fica no território de identidade, também denominado de Extremo Sul, e é constituída de 21 municípios</w:t>
      </w:r>
      <w:r w:rsidR="00832F57" w:rsidRPr="00665818">
        <w:rPr>
          <w:rStyle w:val="Refdenotaalfinal"/>
          <w:rFonts w:ascii="Arial" w:hAnsi="Arial" w:cs="Arial"/>
          <w:sz w:val="24"/>
          <w:szCs w:val="24"/>
        </w:rPr>
        <w:endnoteReference w:id="3"/>
      </w:r>
      <w:r w:rsidR="00C0650F" w:rsidRPr="00665818">
        <w:rPr>
          <w:rFonts w:ascii="Arial" w:hAnsi="Arial" w:cs="Arial"/>
          <w:sz w:val="24"/>
          <w:szCs w:val="24"/>
        </w:rPr>
        <w:t>, ocupando uma área de 30.678 km², com cerca de 833.307 habitantes, sendo que desses, 74% moram na zona rural</w:t>
      </w:r>
      <w:r w:rsidR="00DD5AC2" w:rsidRPr="00665818">
        <w:rPr>
          <w:rFonts w:ascii="Arial" w:hAnsi="Arial" w:cs="Arial"/>
          <w:sz w:val="24"/>
          <w:szCs w:val="24"/>
        </w:rPr>
        <w:t>, de acordo com dados do Governo da Bahia</w:t>
      </w:r>
      <w:r w:rsidR="00B972C3" w:rsidRPr="00665818">
        <w:rPr>
          <w:rFonts w:ascii="Arial" w:hAnsi="Arial" w:cs="Arial"/>
          <w:sz w:val="24"/>
          <w:szCs w:val="24"/>
        </w:rPr>
        <w:t xml:space="preserve"> (2014)</w:t>
      </w:r>
      <w:r w:rsidR="00C0650F" w:rsidRPr="00665818">
        <w:rPr>
          <w:rFonts w:ascii="Arial" w:hAnsi="Arial" w:cs="Arial"/>
          <w:sz w:val="24"/>
          <w:szCs w:val="24"/>
        </w:rPr>
        <w:t xml:space="preserve">. </w:t>
      </w:r>
    </w:p>
    <w:p w14:paraId="29D7995C" w14:textId="5A86B3A0" w:rsidR="00F43147" w:rsidRPr="00665818" w:rsidRDefault="00832F57" w:rsidP="001B0BC2">
      <w:pPr>
        <w:spacing w:after="0" w:line="360" w:lineRule="auto"/>
        <w:jc w:val="both"/>
        <w:rPr>
          <w:rFonts w:ascii="Arial" w:hAnsi="Arial" w:cs="Arial"/>
          <w:sz w:val="24"/>
          <w:szCs w:val="24"/>
        </w:rPr>
      </w:pPr>
      <w:r w:rsidRPr="00665818">
        <w:rPr>
          <w:rFonts w:ascii="Arial" w:hAnsi="Arial" w:cs="Arial"/>
          <w:sz w:val="24"/>
          <w:szCs w:val="24"/>
        </w:rPr>
        <w:t xml:space="preserve">Trata-se de </w:t>
      </w:r>
      <w:r w:rsidR="00C0650F" w:rsidRPr="00665818">
        <w:rPr>
          <w:rFonts w:ascii="Arial" w:hAnsi="Arial" w:cs="Arial"/>
          <w:sz w:val="24"/>
          <w:szCs w:val="24"/>
        </w:rPr>
        <w:t>uma região com importância histórica para a nação brasileira, uma vez que foi lá que aconteceu a ch</w:t>
      </w:r>
      <w:r w:rsidR="00B972C3" w:rsidRPr="00665818">
        <w:rPr>
          <w:rFonts w:ascii="Arial" w:hAnsi="Arial" w:cs="Arial"/>
          <w:sz w:val="24"/>
          <w:szCs w:val="24"/>
        </w:rPr>
        <w:t>egada dos portugueses ao Brasil, e a</w:t>
      </w:r>
      <w:r w:rsidR="00C0650F" w:rsidRPr="00665818">
        <w:rPr>
          <w:rFonts w:ascii="Arial" w:hAnsi="Arial" w:cs="Arial"/>
          <w:sz w:val="24"/>
          <w:szCs w:val="24"/>
        </w:rPr>
        <w:t>presenta vários antagonismos, pois sofre com os desmatamentos, desigualdade social e, ao mesmo tempo, apresenta um rico ecossistema com muitas praias, além de parques marinhos com trechos remanescentes da Mata Atlântica</w:t>
      </w:r>
      <w:r w:rsidR="00B972C3" w:rsidRPr="00665818">
        <w:rPr>
          <w:rFonts w:ascii="Arial" w:hAnsi="Arial" w:cs="Arial"/>
          <w:sz w:val="24"/>
          <w:szCs w:val="24"/>
        </w:rPr>
        <w:t>.</w:t>
      </w:r>
      <w:r w:rsidR="00FB4063" w:rsidRPr="00665818">
        <w:rPr>
          <w:rFonts w:ascii="Arial" w:hAnsi="Arial" w:cs="Arial"/>
          <w:sz w:val="24"/>
          <w:szCs w:val="24"/>
        </w:rPr>
        <w:t xml:space="preserve"> </w:t>
      </w:r>
      <w:r w:rsidR="00B972C3" w:rsidRPr="00665818">
        <w:rPr>
          <w:rFonts w:ascii="Arial" w:hAnsi="Arial" w:cs="Arial"/>
          <w:sz w:val="24"/>
          <w:szCs w:val="24"/>
          <w:shd w:val="clear" w:color="auto" w:fill="FFFFFF"/>
        </w:rPr>
        <w:t xml:space="preserve">O desenvolvimento </w:t>
      </w:r>
      <w:r w:rsidR="00A33457" w:rsidRPr="00665818">
        <w:rPr>
          <w:rFonts w:ascii="Arial" w:hAnsi="Arial" w:cs="Arial"/>
          <w:sz w:val="24"/>
          <w:szCs w:val="24"/>
          <w:shd w:val="clear" w:color="auto" w:fill="FFFFFF"/>
        </w:rPr>
        <w:t xml:space="preserve">dessa </w:t>
      </w:r>
      <w:r w:rsidR="00B972C3" w:rsidRPr="00665818">
        <w:rPr>
          <w:rFonts w:ascii="Arial" w:hAnsi="Arial" w:cs="Arial"/>
          <w:sz w:val="24"/>
          <w:szCs w:val="24"/>
          <w:shd w:val="clear" w:color="auto" w:fill="FFFFFF"/>
        </w:rPr>
        <w:t xml:space="preserve">regional foi acompanhado de um lento processo de investimento público, e </w:t>
      </w:r>
      <w:r w:rsidR="00F43147" w:rsidRPr="00665818">
        <w:rPr>
          <w:rFonts w:ascii="Arial" w:hAnsi="Arial" w:cs="Arial"/>
          <w:sz w:val="24"/>
          <w:szCs w:val="24"/>
          <w:shd w:val="clear" w:color="auto" w:fill="FFFFFF"/>
        </w:rPr>
        <w:t xml:space="preserve">segundo os estudos de Malina (2013), </w:t>
      </w:r>
      <w:r w:rsidR="00B972C3" w:rsidRPr="00665818">
        <w:rPr>
          <w:rFonts w:ascii="Arial" w:hAnsi="Arial" w:cs="Arial"/>
          <w:sz w:val="24"/>
          <w:szCs w:val="24"/>
          <w:shd w:val="clear" w:color="auto" w:fill="FFFFFF"/>
        </w:rPr>
        <w:t xml:space="preserve">aumentou apenas com as atividades turísticas depois da construção da BR 101, que liga a Bahia a diversas partes do país, passando pelo Estado do Espírito Santo. Atualmente, as atividades econômicas que se destacam são a pecuária, cultivos de cacau e café, bem como investimentos do agronegócio no cultivo do eucalipto. </w:t>
      </w:r>
      <w:r w:rsidR="00B972C3" w:rsidRPr="00665818">
        <w:rPr>
          <w:rFonts w:ascii="Arial" w:hAnsi="Arial" w:cs="Arial"/>
          <w:sz w:val="24"/>
          <w:szCs w:val="24"/>
        </w:rPr>
        <w:t>Na década de 1970 o Governo Federal passou a estimular por meio de investimentos públicos o plantio de eucalipto no território nacional. Por isso, surg</w:t>
      </w:r>
      <w:r w:rsidR="00E6658A" w:rsidRPr="00665818">
        <w:rPr>
          <w:rFonts w:ascii="Arial" w:hAnsi="Arial" w:cs="Arial"/>
          <w:sz w:val="24"/>
          <w:szCs w:val="24"/>
        </w:rPr>
        <w:t>iram</w:t>
      </w:r>
      <w:r w:rsidR="00B972C3" w:rsidRPr="00665818">
        <w:rPr>
          <w:rFonts w:ascii="Arial" w:hAnsi="Arial" w:cs="Arial"/>
          <w:sz w:val="24"/>
          <w:szCs w:val="24"/>
        </w:rPr>
        <w:t xml:space="preserve"> na região Extremo Sul da Bahia, a partir de 1980, as primeiras unidades de produção e empresas de celulose, atraídas em função de relevantes fatores climáticos, o preço da terra, mão de obra barata para produzir em grandes extensões de terra.</w:t>
      </w:r>
      <w:r w:rsidR="00F43147" w:rsidRPr="00665818">
        <w:rPr>
          <w:rFonts w:ascii="Arial" w:hAnsi="Arial" w:cs="Arial"/>
          <w:sz w:val="24"/>
          <w:szCs w:val="24"/>
        </w:rPr>
        <w:t xml:space="preserve"> Observa-se então que a conjunção de fatores favoráveis</w:t>
      </w:r>
      <w:r w:rsidR="00FF183B">
        <w:rPr>
          <w:rFonts w:ascii="Arial" w:hAnsi="Arial" w:cs="Arial"/>
          <w:sz w:val="24"/>
          <w:szCs w:val="24"/>
        </w:rPr>
        <w:t>,</w:t>
      </w:r>
      <w:r w:rsidR="00F43147" w:rsidRPr="00665818">
        <w:rPr>
          <w:rFonts w:ascii="Arial" w:hAnsi="Arial" w:cs="Arial"/>
          <w:sz w:val="24"/>
          <w:szCs w:val="24"/>
        </w:rPr>
        <w:t xml:space="preserve"> como a implantação de acessos rodoviários </w:t>
      </w:r>
      <w:r w:rsidR="00FF183B">
        <w:rPr>
          <w:rFonts w:ascii="Arial" w:hAnsi="Arial" w:cs="Arial"/>
          <w:sz w:val="24"/>
          <w:szCs w:val="24"/>
        </w:rPr>
        <w:t xml:space="preserve">e </w:t>
      </w:r>
      <w:r w:rsidR="00F43147" w:rsidRPr="00665818">
        <w:rPr>
          <w:rFonts w:ascii="Arial" w:hAnsi="Arial" w:cs="Arial"/>
          <w:sz w:val="24"/>
          <w:szCs w:val="24"/>
        </w:rPr>
        <w:t>os incentivos fiscais concedidos pelo governo nas décadas de 197</w:t>
      </w:r>
      <w:r w:rsidR="00E6658A" w:rsidRPr="00665818">
        <w:rPr>
          <w:rFonts w:ascii="Arial" w:hAnsi="Arial" w:cs="Arial"/>
          <w:sz w:val="24"/>
          <w:szCs w:val="24"/>
        </w:rPr>
        <w:t>0 e 1980 para o reflorestamento</w:t>
      </w:r>
      <w:r w:rsidR="00FF183B">
        <w:rPr>
          <w:rFonts w:ascii="Arial" w:hAnsi="Arial" w:cs="Arial"/>
          <w:sz w:val="24"/>
          <w:szCs w:val="24"/>
        </w:rPr>
        <w:t>,</w:t>
      </w:r>
      <w:r w:rsidR="00E6658A" w:rsidRPr="00665818">
        <w:rPr>
          <w:rFonts w:ascii="Arial" w:hAnsi="Arial" w:cs="Arial"/>
          <w:sz w:val="24"/>
          <w:szCs w:val="24"/>
        </w:rPr>
        <w:t xml:space="preserve"> </w:t>
      </w:r>
      <w:r w:rsidR="00F43147" w:rsidRPr="00665818">
        <w:rPr>
          <w:rFonts w:ascii="Arial" w:hAnsi="Arial" w:cs="Arial"/>
          <w:sz w:val="24"/>
          <w:szCs w:val="24"/>
        </w:rPr>
        <w:t>estimularam a expansão da cultura do eucalipto e a introdução de empresas de papel e celulose como a V</w:t>
      </w:r>
      <w:r w:rsidR="00E6658A" w:rsidRPr="00665818">
        <w:rPr>
          <w:rFonts w:ascii="Arial" w:hAnsi="Arial" w:cs="Arial"/>
          <w:sz w:val="24"/>
          <w:szCs w:val="24"/>
        </w:rPr>
        <w:t>eracel, Bahia Sul e Aracruz, as quais</w:t>
      </w:r>
      <w:r w:rsidR="00F43147" w:rsidRPr="00665818">
        <w:rPr>
          <w:rFonts w:ascii="Arial" w:hAnsi="Arial" w:cs="Arial"/>
          <w:sz w:val="24"/>
          <w:szCs w:val="24"/>
        </w:rPr>
        <w:t xml:space="preserve"> passa</w:t>
      </w:r>
      <w:r w:rsidR="00E6658A" w:rsidRPr="00665818">
        <w:rPr>
          <w:rFonts w:ascii="Arial" w:hAnsi="Arial" w:cs="Arial"/>
          <w:sz w:val="24"/>
          <w:szCs w:val="24"/>
        </w:rPr>
        <w:t>ra</w:t>
      </w:r>
      <w:r w:rsidR="00F43147" w:rsidRPr="00665818">
        <w:rPr>
          <w:rFonts w:ascii="Arial" w:hAnsi="Arial" w:cs="Arial"/>
          <w:sz w:val="24"/>
          <w:szCs w:val="24"/>
        </w:rPr>
        <w:t>m a atuar na região e atender preponderantemente a demanda do mercado externo.</w:t>
      </w:r>
    </w:p>
    <w:p w14:paraId="4F231E2F" w14:textId="77777777" w:rsidR="00F43147" w:rsidRPr="00665818" w:rsidRDefault="00F43147" w:rsidP="001B0BC2">
      <w:pPr>
        <w:spacing w:after="0" w:line="360" w:lineRule="auto"/>
        <w:jc w:val="both"/>
        <w:rPr>
          <w:rFonts w:ascii="Arial" w:hAnsi="Arial" w:cs="Arial"/>
          <w:sz w:val="24"/>
          <w:szCs w:val="24"/>
        </w:rPr>
      </w:pPr>
      <w:r w:rsidRPr="00E26D22">
        <w:rPr>
          <w:rFonts w:ascii="Arial" w:hAnsi="Arial" w:cs="Arial"/>
          <w:sz w:val="24"/>
          <w:szCs w:val="24"/>
        </w:rPr>
        <w:t>Nessa regional existem atualmente vários movimentos sociais do campo. Dentre eles destacamos nesse texto apenas os que participam da parceria com o agronegócio e o Estado.</w:t>
      </w:r>
      <w:r w:rsidRPr="00665818">
        <w:rPr>
          <w:rFonts w:ascii="Arial" w:hAnsi="Arial" w:cs="Arial"/>
          <w:sz w:val="24"/>
          <w:szCs w:val="24"/>
        </w:rPr>
        <w:t xml:space="preserve"> Segundo o gerente de sustentabilidade da Veracel, essa parceria faz parte de um acordo realizado com a participação dos movimentos.</w:t>
      </w:r>
    </w:p>
    <w:p w14:paraId="1149E105" w14:textId="77777777" w:rsidR="00F43147" w:rsidRPr="00665818" w:rsidRDefault="00F43147" w:rsidP="001B0BC2">
      <w:pPr>
        <w:spacing w:after="0" w:line="240" w:lineRule="auto"/>
        <w:ind w:left="851"/>
        <w:jc w:val="both"/>
        <w:rPr>
          <w:rFonts w:ascii="Arial" w:hAnsi="Arial" w:cs="Arial"/>
          <w:sz w:val="20"/>
          <w:szCs w:val="20"/>
        </w:rPr>
      </w:pPr>
      <w:r w:rsidRPr="00665818">
        <w:rPr>
          <w:rFonts w:ascii="Arial" w:hAnsi="Arial" w:cs="Arial"/>
          <w:sz w:val="20"/>
          <w:szCs w:val="20"/>
        </w:rPr>
        <w:t>Os movimentos sociais por sua vez teriam que aceitar e aceitaram parte do acordo, que é recuar das áreas ocupadas após julho de 2011, ou seja, sair espontaneamente daquelas áreas, e isso aconteceu. O MST, o MLT, a FETAG, a APRUNVE, o MRC e o FTL, são seis movimentos. Sendo que desses seis movimentos os dois maiores que tem quase que oitenta por cento das áreas ocupadas é o MST com uma boa quantidade de áreas ocupadas e depois a FETAG que é o segundo movimento em termo de área ocupada nesse acordo, e depois vem o MLT que é o terceiro movimento com maior quantidade de áreas ocupadas, aí depois desses, tem outros movimentos que são menores com áreas menores. (</w:t>
      </w:r>
      <w:r w:rsidR="00473EDA" w:rsidRPr="00665818">
        <w:rPr>
          <w:rFonts w:ascii="Arial" w:hAnsi="Arial" w:cs="Arial"/>
          <w:sz w:val="20"/>
          <w:szCs w:val="20"/>
        </w:rPr>
        <w:t xml:space="preserve">Veracel, </w:t>
      </w:r>
      <w:r w:rsidRPr="00665818">
        <w:rPr>
          <w:rFonts w:ascii="Arial" w:hAnsi="Arial" w:cs="Arial"/>
          <w:sz w:val="20"/>
          <w:szCs w:val="20"/>
        </w:rPr>
        <w:t>Pesquisa de campo).</w:t>
      </w:r>
    </w:p>
    <w:p w14:paraId="5A4A3E87" w14:textId="77777777" w:rsidR="00B972C3" w:rsidRPr="00665818" w:rsidRDefault="00B972C3" w:rsidP="001B0BC2">
      <w:pPr>
        <w:spacing w:after="0" w:line="360" w:lineRule="auto"/>
        <w:jc w:val="both"/>
        <w:rPr>
          <w:rFonts w:ascii="Arial" w:hAnsi="Arial" w:cs="Arial"/>
          <w:sz w:val="24"/>
          <w:szCs w:val="24"/>
        </w:rPr>
      </w:pPr>
    </w:p>
    <w:p w14:paraId="6D4DA658" w14:textId="77777777" w:rsidR="001B518B" w:rsidRDefault="001B518B" w:rsidP="001B0BC2">
      <w:pPr>
        <w:spacing w:after="0" w:line="360" w:lineRule="auto"/>
        <w:jc w:val="both"/>
        <w:rPr>
          <w:rFonts w:ascii="Arial" w:hAnsi="Arial" w:cs="Arial"/>
          <w:sz w:val="24"/>
          <w:szCs w:val="24"/>
        </w:rPr>
      </w:pPr>
      <w:r w:rsidRPr="00665818">
        <w:rPr>
          <w:rFonts w:ascii="Arial" w:hAnsi="Arial" w:cs="Arial"/>
          <w:sz w:val="24"/>
          <w:szCs w:val="24"/>
        </w:rPr>
        <w:t>A seguir, encontramos algumas características básicas que desses movimentos sociais que consideramos importantes para distingui-los nas suas estratégias de luta e objetivos.</w:t>
      </w:r>
    </w:p>
    <w:p w14:paraId="53CF4BAA" w14:textId="3A329B40" w:rsidR="00345473" w:rsidRPr="00665818" w:rsidRDefault="00345473" w:rsidP="001B0BC2">
      <w:pPr>
        <w:pStyle w:val="Corpodetexto21"/>
        <w:tabs>
          <w:tab w:val="left" w:pos="4253"/>
        </w:tabs>
        <w:spacing w:before="0" w:after="0"/>
        <w:ind w:firstLine="0"/>
        <w:rPr>
          <w:rFonts w:ascii="Arial" w:hAnsi="Arial" w:cs="Arial"/>
          <w:szCs w:val="24"/>
        </w:rPr>
      </w:pPr>
      <w:r w:rsidRPr="00665818">
        <w:rPr>
          <w:rFonts w:ascii="Arial" w:hAnsi="Arial" w:cs="Arial"/>
          <w:szCs w:val="24"/>
        </w:rPr>
        <w:t xml:space="preserve">a) </w:t>
      </w:r>
      <w:r w:rsidRPr="00C04BF8">
        <w:rPr>
          <w:rFonts w:ascii="Arial" w:hAnsi="Arial" w:cs="Arial"/>
          <w:i/>
          <w:szCs w:val="24"/>
        </w:rPr>
        <w:t>Federação do</w:t>
      </w:r>
      <w:r w:rsidR="00E6658A" w:rsidRPr="00C04BF8">
        <w:rPr>
          <w:rFonts w:ascii="Arial" w:hAnsi="Arial" w:cs="Arial"/>
          <w:i/>
          <w:szCs w:val="24"/>
        </w:rPr>
        <w:t>s Trabalhadores na Agricultura (</w:t>
      </w:r>
      <w:r w:rsidRPr="00C04BF8">
        <w:rPr>
          <w:rFonts w:ascii="Arial" w:hAnsi="Arial" w:cs="Arial"/>
          <w:i/>
          <w:szCs w:val="24"/>
        </w:rPr>
        <w:t>FETAG</w:t>
      </w:r>
      <w:r w:rsidR="00E6658A" w:rsidRPr="00C04BF8">
        <w:rPr>
          <w:rFonts w:ascii="Arial" w:hAnsi="Arial" w:cs="Arial"/>
          <w:i/>
          <w:szCs w:val="24"/>
        </w:rPr>
        <w:t>)</w:t>
      </w:r>
      <w:r w:rsidRPr="00C04BF8">
        <w:rPr>
          <w:rFonts w:ascii="Arial" w:hAnsi="Arial" w:cs="Arial"/>
          <w:szCs w:val="24"/>
        </w:rPr>
        <w:t xml:space="preserve"> </w:t>
      </w:r>
      <w:r w:rsidR="00C04BF8">
        <w:rPr>
          <w:rFonts w:ascii="Arial" w:hAnsi="Arial" w:cs="Arial"/>
          <w:szCs w:val="24"/>
        </w:rPr>
        <w:t xml:space="preserve">– </w:t>
      </w:r>
      <w:r w:rsidRPr="00C04BF8">
        <w:rPr>
          <w:rFonts w:ascii="Arial" w:hAnsi="Arial" w:cs="Arial"/>
          <w:szCs w:val="24"/>
        </w:rPr>
        <w:t>A história da FETAG está relacionada com</w:t>
      </w:r>
      <w:r w:rsidRPr="00C04BF8">
        <w:rPr>
          <w:rFonts w:ascii="Arial" w:hAnsi="Arial" w:cs="Arial"/>
          <w:bCs/>
          <w:szCs w:val="24"/>
        </w:rPr>
        <w:t xml:space="preserve"> a criação da base da Associação dos Lavradores Fluminenses</w:t>
      </w:r>
      <w:r w:rsidRPr="00665818">
        <w:rPr>
          <w:rFonts w:ascii="Arial" w:hAnsi="Arial" w:cs="Arial"/>
          <w:bCs/>
          <w:szCs w:val="24"/>
        </w:rPr>
        <w:t xml:space="preserve"> (ALF), e da Federação das Associações dos Lavradores do E</w:t>
      </w:r>
      <w:r w:rsidR="00851DFA" w:rsidRPr="00665818">
        <w:rPr>
          <w:rFonts w:ascii="Arial" w:hAnsi="Arial" w:cs="Arial"/>
          <w:bCs/>
          <w:szCs w:val="24"/>
        </w:rPr>
        <w:t>stado do Rio de Janeiro (</w:t>
      </w:r>
      <w:r w:rsidRPr="00665818">
        <w:rPr>
          <w:rFonts w:ascii="Arial" w:hAnsi="Arial" w:cs="Arial"/>
          <w:bCs/>
          <w:szCs w:val="24"/>
        </w:rPr>
        <w:t>FALERJ</w:t>
      </w:r>
      <w:r w:rsidR="00851DFA" w:rsidRPr="00665818">
        <w:rPr>
          <w:rFonts w:ascii="Arial" w:hAnsi="Arial" w:cs="Arial"/>
          <w:bCs/>
          <w:szCs w:val="24"/>
        </w:rPr>
        <w:t>)</w:t>
      </w:r>
      <w:r w:rsidRPr="00665818">
        <w:rPr>
          <w:rFonts w:ascii="Arial" w:hAnsi="Arial" w:cs="Arial"/>
          <w:bCs/>
          <w:szCs w:val="24"/>
        </w:rPr>
        <w:t xml:space="preserve">, </w:t>
      </w:r>
      <w:r w:rsidR="00C04BF8">
        <w:rPr>
          <w:rFonts w:ascii="Arial" w:hAnsi="Arial" w:cs="Arial"/>
          <w:bCs/>
          <w:szCs w:val="24"/>
        </w:rPr>
        <w:t>a</w:t>
      </w:r>
      <w:r w:rsidRPr="00665818">
        <w:rPr>
          <w:rFonts w:ascii="Arial" w:hAnsi="Arial" w:cs="Arial"/>
          <w:bCs/>
          <w:szCs w:val="24"/>
        </w:rPr>
        <w:t xml:space="preserve">s quais tinham fortes vínculos com o Partido Comunista Brasileiro (PCB). </w:t>
      </w:r>
      <w:r w:rsidRPr="00665818">
        <w:rPr>
          <w:rFonts w:ascii="Arial" w:hAnsi="Arial" w:cs="Arial"/>
          <w:szCs w:val="24"/>
        </w:rPr>
        <w:t>No Estado do Rio de Janeiro, os planos para a transformação das associações em sindicatos começaram a ser elaboradas a partir de meados de 1962, e até dezembro deste mesmo ano já haveria no estado 13 sindicatos reconhecidos e 23 aguardando o reconhecimento. (B</w:t>
      </w:r>
      <w:r w:rsidR="00012051" w:rsidRPr="00665818">
        <w:rPr>
          <w:rFonts w:ascii="Arial" w:hAnsi="Arial" w:cs="Arial"/>
          <w:szCs w:val="24"/>
        </w:rPr>
        <w:t>arcellos</w:t>
      </w:r>
      <w:r w:rsidRPr="00665818">
        <w:rPr>
          <w:rFonts w:ascii="Arial" w:hAnsi="Arial" w:cs="Arial"/>
          <w:szCs w:val="24"/>
        </w:rPr>
        <w:t>, 2008). A Federação é uma entidade sindical de segundo grau, autônoma, sem fins lucrativos.</w:t>
      </w:r>
    </w:p>
    <w:p w14:paraId="5296A0E8" w14:textId="35938B7A" w:rsidR="00345473" w:rsidRPr="00665818" w:rsidRDefault="00345473" w:rsidP="001B0BC2">
      <w:pPr>
        <w:pStyle w:val="Prrafodelista"/>
        <w:spacing w:after="0" w:line="360" w:lineRule="auto"/>
        <w:ind w:left="0"/>
        <w:jc w:val="both"/>
        <w:rPr>
          <w:rFonts w:ascii="Arial" w:eastAsia="Calibri" w:hAnsi="Arial" w:cs="Arial"/>
          <w:sz w:val="24"/>
          <w:szCs w:val="24"/>
        </w:rPr>
      </w:pPr>
      <w:r w:rsidRPr="00665818">
        <w:rPr>
          <w:rFonts w:ascii="Arial" w:eastAsia="Calibri" w:hAnsi="Arial" w:cs="Arial"/>
          <w:sz w:val="24"/>
          <w:szCs w:val="24"/>
        </w:rPr>
        <w:t xml:space="preserve">Através dos </w:t>
      </w:r>
      <w:smartTag w:uri="schemas-houaiss/mini" w:element="verbetes">
        <w:r w:rsidRPr="00665818">
          <w:rPr>
            <w:rFonts w:ascii="Arial" w:eastAsia="Calibri" w:hAnsi="Arial" w:cs="Arial"/>
            <w:sz w:val="24"/>
            <w:szCs w:val="24"/>
          </w:rPr>
          <w:t>conflitos</w:t>
        </w:r>
      </w:smartTag>
      <w:r w:rsidRPr="00665818">
        <w:rPr>
          <w:rFonts w:ascii="Arial" w:eastAsia="Calibri" w:hAnsi="Arial" w:cs="Arial"/>
          <w:sz w:val="24"/>
          <w:szCs w:val="24"/>
        </w:rPr>
        <w:t xml:space="preserve"> </w:t>
      </w:r>
      <w:smartTag w:uri="schemas-houaiss/mini" w:element="verbetes">
        <w:r w:rsidRPr="00665818">
          <w:rPr>
            <w:rFonts w:ascii="Arial" w:eastAsia="Calibri" w:hAnsi="Arial" w:cs="Arial"/>
            <w:sz w:val="24"/>
            <w:szCs w:val="24"/>
          </w:rPr>
          <w:t>em</w:t>
        </w:r>
      </w:smartTag>
      <w:r w:rsidRPr="00665818">
        <w:rPr>
          <w:rFonts w:ascii="Arial" w:eastAsia="Calibri" w:hAnsi="Arial" w:cs="Arial"/>
          <w:sz w:val="24"/>
          <w:szCs w:val="24"/>
        </w:rPr>
        <w:t xml:space="preserve"> </w:t>
      </w:r>
      <w:smartTag w:uri="schemas-houaiss/mini" w:element="verbetes">
        <w:r w:rsidRPr="00665818">
          <w:rPr>
            <w:rFonts w:ascii="Arial" w:eastAsia="Calibri" w:hAnsi="Arial" w:cs="Arial"/>
            <w:sz w:val="24"/>
            <w:szCs w:val="24"/>
          </w:rPr>
          <w:t>que</w:t>
        </w:r>
      </w:smartTag>
      <w:r w:rsidRPr="00665818">
        <w:rPr>
          <w:rFonts w:ascii="Arial" w:eastAsia="Calibri" w:hAnsi="Arial" w:cs="Arial"/>
          <w:sz w:val="24"/>
          <w:szCs w:val="24"/>
        </w:rPr>
        <w:t xml:space="preserve"> se envolveu e das </w:t>
      </w:r>
      <w:smartTag w:uri="schemas-houaiss/mini" w:element="verbetes">
        <w:r w:rsidRPr="00665818">
          <w:rPr>
            <w:rFonts w:ascii="Arial" w:eastAsia="Calibri" w:hAnsi="Arial" w:cs="Arial"/>
            <w:sz w:val="24"/>
            <w:szCs w:val="24"/>
          </w:rPr>
          <w:t>representações</w:t>
        </w:r>
      </w:smartTag>
      <w:r w:rsidRPr="00665818">
        <w:rPr>
          <w:rFonts w:ascii="Arial" w:eastAsia="Calibri" w:hAnsi="Arial" w:cs="Arial"/>
          <w:sz w:val="24"/>
          <w:szCs w:val="24"/>
        </w:rPr>
        <w:t xml:space="preserve"> </w:t>
      </w:r>
      <w:smartTag w:uri="schemas-houaiss/mini" w:element="verbetes">
        <w:r w:rsidRPr="00665818">
          <w:rPr>
            <w:rFonts w:ascii="Arial" w:eastAsia="Calibri" w:hAnsi="Arial" w:cs="Arial"/>
            <w:sz w:val="24"/>
            <w:szCs w:val="24"/>
          </w:rPr>
          <w:t>que</w:t>
        </w:r>
      </w:smartTag>
      <w:r w:rsidRPr="00665818">
        <w:rPr>
          <w:rFonts w:ascii="Arial" w:eastAsia="Calibri" w:hAnsi="Arial" w:cs="Arial"/>
          <w:sz w:val="24"/>
          <w:szCs w:val="24"/>
        </w:rPr>
        <w:t xml:space="preserve"> os tornou </w:t>
      </w:r>
      <w:smartTag w:uri="schemas-houaiss/mini" w:element="verbetes">
        <w:r w:rsidRPr="00665818">
          <w:rPr>
            <w:rFonts w:ascii="Arial" w:eastAsia="Calibri" w:hAnsi="Arial" w:cs="Arial"/>
            <w:sz w:val="24"/>
            <w:szCs w:val="24"/>
          </w:rPr>
          <w:t>visíveis</w:t>
        </w:r>
      </w:smartTag>
      <w:r w:rsidRPr="00665818">
        <w:rPr>
          <w:rFonts w:ascii="Arial" w:eastAsia="Calibri" w:hAnsi="Arial" w:cs="Arial"/>
          <w:sz w:val="24"/>
          <w:szCs w:val="24"/>
        </w:rPr>
        <w:t xml:space="preserve"> para a </w:t>
      </w:r>
      <w:smartTag w:uri="schemas-houaiss/acao" w:element="dm">
        <w:r w:rsidRPr="00665818">
          <w:rPr>
            <w:rFonts w:ascii="Arial" w:eastAsia="Calibri" w:hAnsi="Arial" w:cs="Arial"/>
            <w:sz w:val="24"/>
            <w:szCs w:val="24"/>
          </w:rPr>
          <w:t>sociedade</w:t>
        </w:r>
      </w:smartTag>
      <w:r w:rsidRPr="00665818">
        <w:rPr>
          <w:rFonts w:ascii="Arial" w:eastAsia="Calibri" w:hAnsi="Arial" w:cs="Arial"/>
          <w:sz w:val="24"/>
          <w:szCs w:val="24"/>
        </w:rPr>
        <w:t xml:space="preserve">, emergiram </w:t>
      </w:r>
      <w:smartTag w:uri="schemas-houaiss/mini" w:element="verbetes">
        <w:r w:rsidRPr="00665818">
          <w:rPr>
            <w:rFonts w:ascii="Arial" w:eastAsia="Calibri" w:hAnsi="Arial" w:cs="Arial"/>
            <w:sz w:val="24"/>
            <w:szCs w:val="24"/>
          </w:rPr>
          <w:t>não</w:t>
        </w:r>
      </w:smartTag>
      <w:r w:rsidRPr="00665818">
        <w:rPr>
          <w:rFonts w:ascii="Arial" w:eastAsia="Calibri" w:hAnsi="Arial" w:cs="Arial"/>
          <w:sz w:val="24"/>
          <w:szCs w:val="24"/>
        </w:rPr>
        <w:t xml:space="preserve"> </w:t>
      </w:r>
      <w:smartTag w:uri="schemas-houaiss/mini" w:element="verbetes">
        <w:r w:rsidRPr="00665818">
          <w:rPr>
            <w:rFonts w:ascii="Arial" w:eastAsia="Calibri" w:hAnsi="Arial" w:cs="Arial"/>
            <w:sz w:val="24"/>
            <w:szCs w:val="24"/>
          </w:rPr>
          <w:t>só</w:t>
        </w:r>
      </w:smartTag>
      <w:r w:rsidRPr="00665818">
        <w:rPr>
          <w:rFonts w:ascii="Arial" w:eastAsia="Calibri" w:hAnsi="Arial" w:cs="Arial"/>
          <w:sz w:val="24"/>
          <w:szCs w:val="24"/>
        </w:rPr>
        <w:t xml:space="preserve"> </w:t>
      </w:r>
      <w:smartTag w:uri="schemas-houaiss/mini" w:element="verbetes">
        <w:r w:rsidRPr="00665818">
          <w:rPr>
            <w:rFonts w:ascii="Arial" w:eastAsia="Calibri" w:hAnsi="Arial" w:cs="Arial"/>
            <w:sz w:val="24"/>
            <w:szCs w:val="24"/>
          </w:rPr>
          <w:t>debates</w:t>
        </w:r>
      </w:smartTag>
      <w:r w:rsidRPr="00665818">
        <w:rPr>
          <w:rFonts w:ascii="Arial" w:eastAsia="Calibri" w:hAnsi="Arial" w:cs="Arial"/>
          <w:sz w:val="24"/>
          <w:szCs w:val="24"/>
        </w:rPr>
        <w:t xml:space="preserve"> </w:t>
      </w:r>
      <w:smartTag w:uri="schemas-houaiss/mini" w:element="verbetes">
        <w:r w:rsidRPr="00665818">
          <w:rPr>
            <w:rFonts w:ascii="Arial" w:eastAsia="Calibri" w:hAnsi="Arial" w:cs="Arial"/>
            <w:sz w:val="24"/>
            <w:szCs w:val="24"/>
          </w:rPr>
          <w:t>políticos</w:t>
        </w:r>
      </w:smartTag>
      <w:r w:rsidRPr="00665818">
        <w:rPr>
          <w:rFonts w:ascii="Arial" w:eastAsia="Calibri" w:hAnsi="Arial" w:cs="Arial"/>
          <w:sz w:val="24"/>
          <w:szCs w:val="24"/>
        </w:rPr>
        <w:t xml:space="preserve">, </w:t>
      </w:r>
      <w:smartTag w:uri="schemas-houaiss/mini" w:element="verbetes">
        <w:r w:rsidRPr="00665818">
          <w:rPr>
            <w:rFonts w:ascii="Arial" w:eastAsia="Calibri" w:hAnsi="Arial" w:cs="Arial"/>
            <w:sz w:val="24"/>
            <w:szCs w:val="24"/>
          </w:rPr>
          <w:t>mas</w:t>
        </w:r>
      </w:smartTag>
      <w:r w:rsidRPr="00665818">
        <w:rPr>
          <w:rFonts w:ascii="Arial" w:eastAsia="Calibri" w:hAnsi="Arial" w:cs="Arial"/>
          <w:sz w:val="24"/>
          <w:szCs w:val="24"/>
        </w:rPr>
        <w:t xml:space="preserve"> </w:t>
      </w:r>
      <w:smartTag w:uri="schemas-houaiss/mini" w:element="verbetes">
        <w:r w:rsidRPr="00665818">
          <w:rPr>
            <w:rFonts w:ascii="Arial" w:eastAsia="Calibri" w:hAnsi="Arial" w:cs="Arial"/>
            <w:sz w:val="24"/>
            <w:szCs w:val="24"/>
          </w:rPr>
          <w:t>também</w:t>
        </w:r>
      </w:smartTag>
      <w:r w:rsidRPr="00665818">
        <w:rPr>
          <w:rFonts w:ascii="Arial" w:eastAsia="Calibri" w:hAnsi="Arial" w:cs="Arial"/>
          <w:sz w:val="24"/>
          <w:szCs w:val="24"/>
        </w:rPr>
        <w:t xml:space="preserve"> </w:t>
      </w:r>
      <w:smartTag w:uri="schemas-houaiss/mini" w:element="verbetes">
        <w:r w:rsidRPr="00665818">
          <w:rPr>
            <w:rFonts w:ascii="Arial" w:eastAsia="Calibri" w:hAnsi="Arial" w:cs="Arial"/>
            <w:sz w:val="24"/>
            <w:szCs w:val="24"/>
          </w:rPr>
          <w:t>determinados</w:t>
        </w:r>
      </w:smartTag>
      <w:r w:rsidRPr="00665818">
        <w:rPr>
          <w:rFonts w:ascii="Arial" w:eastAsia="Calibri" w:hAnsi="Arial" w:cs="Arial"/>
          <w:sz w:val="24"/>
          <w:szCs w:val="24"/>
        </w:rPr>
        <w:t xml:space="preserve"> </w:t>
      </w:r>
      <w:smartTag w:uri="schemas-houaiss/mini" w:element="verbetes">
        <w:r w:rsidRPr="00665818">
          <w:rPr>
            <w:rFonts w:ascii="Arial" w:eastAsia="Calibri" w:hAnsi="Arial" w:cs="Arial"/>
            <w:sz w:val="24"/>
            <w:szCs w:val="24"/>
          </w:rPr>
          <w:t>parâmetros</w:t>
        </w:r>
      </w:smartTag>
      <w:r w:rsidRPr="00665818">
        <w:rPr>
          <w:rFonts w:ascii="Arial" w:eastAsia="Calibri" w:hAnsi="Arial" w:cs="Arial"/>
          <w:sz w:val="24"/>
          <w:szCs w:val="24"/>
        </w:rPr>
        <w:t xml:space="preserve"> de </w:t>
      </w:r>
      <w:smartTag w:uri="schemas-houaiss/acao" w:element="dm">
        <w:r w:rsidRPr="00665818">
          <w:rPr>
            <w:rFonts w:ascii="Arial" w:eastAsia="Calibri" w:hAnsi="Arial" w:cs="Arial"/>
            <w:sz w:val="24"/>
            <w:szCs w:val="24"/>
          </w:rPr>
          <w:t>ação</w:t>
        </w:r>
      </w:smartTag>
      <w:r w:rsidRPr="00665818">
        <w:rPr>
          <w:rFonts w:ascii="Arial" w:eastAsia="Calibri" w:hAnsi="Arial" w:cs="Arial"/>
          <w:sz w:val="24"/>
          <w:szCs w:val="24"/>
        </w:rPr>
        <w:t xml:space="preserve"> e atuação</w:t>
      </w:r>
      <w:r w:rsidRPr="00665818">
        <w:rPr>
          <w:rFonts w:ascii="Arial" w:hAnsi="Arial" w:cs="Arial"/>
          <w:sz w:val="24"/>
          <w:szCs w:val="24"/>
        </w:rPr>
        <w:t>, a exemplo da luta pela terra.</w:t>
      </w:r>
      <w:r w:rsidRPr="00665818">
        <w:rPr>
          <w:rFonts w:ascii="Arial" w:eastAsia="Calibri" w:hAnsi="Arial" w:cs="Arial"/>
          <w:sz w:val="24"/>
          <w:szCs w:val="24"/>
        </w:rPr>
        <w:t xml:space="preserve"> Em 1966, a FETAG fez </w:t>
      </w:r>
      <w:smartTag w:uri="schemas-houaiss/mini" w:element="verbetes">
        <w:r w:rsidRPr="00665818">
          <w:rPr>
            <w:rFonts w:ascii="Arial" w:eastAsia="Calibri" w:hAnsi="Arial" w:cs="Arial"/>
            <w:sz w:val="24"/>
            <w:szCs w:val="24"/>
          </w:rPr>
          <w:t>um</w:t>
        </w:r>
      </w:smartTag>
      <w:r w:rsidRPr="00665818">
        <w:rPr>
          <w:rFonts w:ascii="Arial" w:eastAsia="Calibri" w:hAnsi="Arial" w:cs="Arial"/>
          <w:sz w:val="24"/>
          <w:szCs w:val="24"/>
        </w:rPr>
        <w:t xml:space="preserve"> convênio </w:t>
      </w:r>
      <w:smartTag w:uri="schemas-houaiss/mini" w:element="verbetes">
        <w:r w:rsidRPr="00665818">
          <w:rPr>
            <w:rFonts w:ascii="Arial" w:eastAsia="Calibri" w:hAnsi="Arial" w:cs="Arial"/>
            <w:sz w:val="24"/>
            <w:szCs w:val="24"/>
          </w:rPr>
          <w:t>com</w:t>
        </w:r>
      </w:smartTag>
      <w:r w:rsidRPr="00665818">
        <w:rPr>
          <w:rFonts w:ascii="Arial" w:eastAsia="Calibri" w:hAnsi="Arial" w:cs="Arial"/>
          <w:sz w:val="24"/>
          <w:szCs w:val="24"/>
        </w:rPr>
        <w:t xml:space="preserve"> o Instituo</w:t>
      </w:r>
      <w:r w:rsidRPr="00665818">
        <w:rPr>
          <w:rFonts w:ascii="Arial" w:hAnsi="Arial" w:cs="Arial"/>
          <w:sz w:val="24"/>
          <w:szCs w:val="24"/>
        </w:rPr>
        <w:t xml:space="preserve"> Brasileiro de Reforma Agrária </w:t>
      </w:r>
      <w:r w:rsidR="00C04BF8">
        <w:rPr>
          <w:rFonts w:ascii="Arial" w:hAnsi="Arial" w:cs="Arial"/>
          <w:sz w:val="24"/>
          <w:szCs w:val="24"/>
        </w:rPr>
        <w:t>(</w:t>
      </w:r>
      <w:r w:rsidRPr="00665818">
        <w:rPr>
          <w:rFonts w:ascii="Arial" w:eastAsia="Calibri" w:hAnsi="Arial" w:cs="Arial"/>
          <w:sz w:val="24"/>
          <w:szCs w:val="24"/>
        </w:rPr>
        <w:t>IBRA</w:t>
      </w:r>
      <w:r w:rsidR="00C04BF8">
        <w:rPr>
          <w:rFonts w:ascii="Arial" w:eastAsia="Calibri" w:hAnsi="Arial" w:cs="Arial"/>
          <w:sz w:val="24"/>
          <w:szCs w:val="24"/>
        </w:rPr>
        <w:t>)</w:t>
      </w:r>
      <w:r w:rsidRPr="00665818">
        <w:rPr>
          <w:rFonts w:ascii="Arial" w:eastAsia="Calibri" w:hAnsi="Arial" w:cs="Arial"/>
          <w:sz w:val="24"/>
          <w:szCs w:val="24"/>
        </w:rPr>
        <w:t xml:space="preserve">, </w:t>
      </w:r>
      <w:smartTag w:uri="schemas-houaiss/acao" w:element="dm">
        <w:r w:rsidRPr="00665818">
          <w:rPr>
            <w:rFonts w:ascii="Arial" w:eastAsia="Calibri" w:hAnsi="Arial" w:cs="Arial"/>
            <w:sz w:val="24"/>
            <w:szCs w:val="24"/>
          </w:rPr>
          <w:t>para</w:t>
        </w:r>
      </w:smartTag>
      <w:r w:rsidRPr="00665818">
        <w:rPr>
          <w:rFonts w:ascii="Arial" w:eastAsia="Calibri" w:hAnsi="Arial" w:cs="Arial"/>
          <w:sz w:val="24"/>
          <w:szCs w:val="24"/>
        </w:rPr>
        <w:t xml:space="preserve"> a </w:t>
      </w:r>
      <w:smartTag w:uri="schemas-houaiss/mini" w:element="verbetes">
        <w:r w:rsidRPr="00665818">
          <w:rPr>
            <w:rFonts w:ascii="Arial" w:eastAsia="Calibri" w:hAnsi="Arial" w:cs="Arial"/>
            <w:sz w:val="24"/>
            <w:szCs w:val="24"/>
          </w:rPr>
          <w:t>assistência</w:t>
        </w:r>
      </w:smartTag>
      <w:r w:rsidRPr="00665818">
        <w:rPr>
          <w:rFonts w:ascii="Arial" w:eastAsia="Calibri" w:hAnsi="Arial" w:cs="Arial"/>
          <w:sz w:val="24"/>
          <w:szCs w:val="24"/>
        </w:rPr>
        <w:t xml:space="preserve"> </w:t>
      </w:r>
      <w:smartTag w:uri="schemas-houaiss/mini" w:element="verbetes">
        <w:r w:rsidRPr="00665818">
          <w:rPr>
            <w:rFonts w:ascii="Arial" w:eastAsia="Calibri" w:hAnsi="Arial" w:cs="Arial"/>
            <w:sz w:val="24"/>
            <w:szCs w:val="24"/>
          </w:rPr>
          <w:t>jurídica</w:t>
        </w:r>
      </w:smartTag>
      <w:r w:rsidRPr="00665818">
        <w:rPr>
          <w:rFonts w:ascii="Arial" w:eastAsia="Calibri" w:hAnsi="Arial" w:cs="Arial"/>
          <w:sz w:val="24"/>
          <w:szCs w:val="24"/>
        </w:rPr>
        <w:t xml:space="preserve"> dos </w:t>
      </w:r>
      <w:smartTag w:uri="schemas-houaiss/mini" w:element="verbetes">
        <w:r w:rsidRPr="00665818">
          <w:rPr>
            <w:rFonts w:ascii="Arial" w:eastAsia="Calibri" w:hAnsi="Arial" w:cs="Arial"/>
            <w:sz w:val="24"/>
            <w:szCs w:val="24"/>
          </w:rPr>
          <w:t>lavradores</w:t>
        </w:r>
      </w:smartTag>
      <w:r w:rsidRPr="00665818">
        <w:rPr>
          <w:rFonts w:ascii="Arial" w:eastAsia="Calibri" w:hAnsi="Arial" w:cs="Arial"/>
          <w:sz w:val="24"/>
          <w:szCs w:val="24"/>
        </w:rPr>
        <w:t xml:space="preserve">, e </w:t>
      </w:r>
      <w:smartTag w:uri="schemas-houaiss/mini" w:element="verbetes">
        <w:r w:rsidRPr="00665818">
          <w:rPr>
            <w:rFonts w:ascii="Arial" w:eastAsia="Calibri" w:hAnsi="Arial" w:cs="Arial"/>
            <w:sz w:val="24"/>
            <w:szCs w:val="24"/>
          </w:rPr>
          <w:t>espaços</w:t>
        </w:r>
      </w:smartTag>
      <w:r w:rsidRPr="00665818">
        <w:rPr>
          <w:rFonts w:ascii="Arial" w:eastAsia="Calibri" w:hAnsi="Arial" w:cs="Arial"/>
          <w:sz w:val="24"/>
          <w:szCs w:val="24"/>
        </w:rPr>
        <w:t xml:space="preserve"> </w:t>
      </w:r>
      <w:smartTag w:uri="schemas-houaiss/mini" w:element="verbetes">
        <w:r w:rsidRPr="00665818">
          <w:rPr>
            <w:rFonts w:ascii="Arial" w:eastAsia="Calibri" w:hAnsi="Arial" w:cs="Arial"/>
            <w:sz w:val="24"/>
            <w:szCs w:val="24"/>
          </w:rPr>
          <w:t>jurídicos</w:t>
        </w:r>
      </w:smartTag>
      <w:r w:rsidRPr="00665818">
        <w:rPr>
          <w:rFonts w:ascii="Arial" w:eastAsia="Calibri" w:hAnsi="Arial" w:cs="Arial"/>
          <w:sz w:val="24"/>
          <w:szCs w:val="24"/>
        </w:rPr>
        <w:t xml:space="preserve"> foram sendo construídos </w:t>
      </w:r>
      <w:smartTag w:uri="schemas-houaiss/mini" w:element="verbetes">
        <w:r w:rsidRPr="00665818">
          <w:rPr>
            <w:rFonts w:ascii="Arial" w:eastAsia="Calibri" w:hAnsi="Arial" w:cs="Arial"/>
            <w:sz w:val="24"/>
            <w:szCs w:val="24"/>
          </w:rPr>
          <w:t>juntamente</w:t>
        </w:r>
      </w:smartTag>
      <w:r w:rsidRPr="00665818">
        <w:rPr>
          <w:rFonts w:ascii="Arial" w:eastAsia="Calibri" w:hAnsi="Arial" w:cs="Arial"/>
          <w:sz w:val="24"/>
          <w:szCs w:val="24"/>
        </w:rPr>
        <w:t xml:space="preserve"> </w:t>
      </w:r>
      <w:smartTag w:uri="schemas-houaiss/mini" w:element="verbetes">
        <w:r w:rsidRPr="00665818">
          <w:rPr>
            <w:rFonts w:ascii="Arial" w:eastAsia="Calibri" w:hAnsi="Arial" w:cs="Arial"/>
            <w:sz w:val="24"/>
            <w:szCs w:val="24"/>
          </w:rPr>
          <w:t>com</w:t>
        </w:r>
      </w:smartTag>
      <w:r w:rsidRPr="00665818">
        <w:rPr>
          <w:rFonts w:ascii="Arial" w:eastAsia="Calibri" w:hAnsi="Arial" w:cs="Arial"/>
          <w:sz w:val="24"/>
          <w:szCs w:val="24"/>
        </w:rPr>
        <w:t xml:space="preserve"> a </w:t>
      </w:r>
      <w:smartTag w:uri="schemas-houaiss/mini" w:element="verbetes">
        <w:r w:rsidRPr="00665818">
          <w:rPr>
            <w:rFonts w:ascii="Arial" w:eastAsia="Calibri" w:hAnsi="Arial" w:cs="Arial"/>
            <w:sz w:val="24"/>
            <w:szCs w:val="24"/>
          </w:rPr>
          <w:t>crescente</w:t>
        </w:r>
      </w:smartTag>
      <w:r w:rsidRPr="00665818">
        <w:rPr>
          <w:rFonts w:ascii="Arial" w:eastAsia="Calibri" w:hAnsi="Arial" w:cs="Arial"/>
          <w:sz w:val="24"/>
          <w:szCs w:val="24"/>
        </w:rPr>
        <w:t xml:space="preserve"> </w:t>
      </w:r>
      <w:smartTag w:uri="schemas-houaiss/acao" w:element="dm">
        <w:r w:rsidRPr="00665818">
          <w:rPr>
            <w:rFonts w:ascii="Arial" w:eastAsia="Calibri" w:hAnsi="Arial" w:cs="Arial"/>
            <w:sz w:val="24"/>
            <w:szCs w:val="24"/>
          </w:rPr>
          <w:t>presença</w:t>
        </w:r>
      </w:smartTag>
      <w:r w:rsidRPr="00665818">
        <w:rPr>
          <w:rFonts w:ascii="Arial" w:eastAsia="Calibri" w:hAnsi="Arial" w:cs="Arial"/>
          <w:sz w:val="24"/>
          <w:szCs w:val="24"/>
        </w:rPr>
        <w:t xml:space="preserve"> dos </w:t>
      </w:r>
      <w:smartTag w:uri="schemas-houaiss/mini" w:element="verbetes">
        <w:r w:rsidRPr="00665818">
          <w:rPr>
            <w:rFonts w:ascii="Arial" w:eastAsia="Calibri" w:hAnsi="Arial" w:cs="Arial"/>
            <w:sz w:val="24"/>
            <w:szCs w:val="24"/>
          </w:rPr>
          <w:t>advogados</w:t>
        </w:r>
      </w:smartTag>
      <w:r w:rsidRPr="00665818">
        <w:rPr>
          <w:rFonts w:ascii="Arial" w:eastAsia="Calibri" w:hAnsi="Arial" w:cs="Arial"/>
          <w:sz w:val="24"/>
          <w:szCs w:val="24"/>
        </w:rPr>
        <w:t xml:space="preserve"> na </w:t>
      </w:r>
      <w:smartTag w:uri="schemas-houaiss/mini" w:element="verbetes">
        <w:r w:rsidRPr="00665818">
          <w:rPr>
            <w:rFonts w:ascii="Arial" w:eastAsia="Calibri" w:hAnsi="Arial" w:cs="Arial"/>
            <w:sz w:val="24"/>
            <w:szCs w:val="24"/>
          </w:rPr>
          <w:t>resolução</w:t>
        </w:r>
      </w:smartTag>
      <w:r w:rsidRPr="00665818">
        <w:rPr>
          <w:rFonts w:ascii="Arial" w:eastAsia="Calibri" w:hAnsi="Arial" w:cs="Arial"/>
          <w:sz w:val="24"/>
          <w:szCs w:val="24"/>
        </w:rPr>
        <w:t xml:space="preserve"> dos </w:t>
      </w:r>
      <w:smartTag w:uri="schemas-houaiss/mini" w:element="verbetes">
        <w:r w:rsidRPr="00665818">
          <w:rPr>
            <w:rFonts w:ascii="Arial" w:eastAsia="Calibri" w:hAnsi="Arial" w:cs="Arial"/>
            <w:sz w:val="24"/>
            <w:szCs w:val="24"/>
          </w:rPr>
          <w:t>conflitos</w:t>
        </w:r>
      </w:smartTag>
      <w:r w:rsidRPr="00665818">
        <w:rPr>
          <w:rFonts w:ascii="Arial" w:eastAsia="Calibri" w:hAnsi="Arial" w:cs="Arial"/>
          <w:sz w:val="24"/>
          <w:szCs w:val="24"/>
        </w:rPr>
        <w:t xml:space="preserve">. </w:t>
      </w:r>
    </w:p>
    <w:p w14:paraId="77A7D08D" w14:textId="3CD660E7" w:rsidR="00345473" w:rsidRPr="00665818" w:rsidRDefault="00345473" w:rsidP="001B0BC2">
      <w:pPr>
        <w:pStyle w:val="Corpodetexto21"/>
        <w:tabs>
          <w:tab w:val="left" w:pos="4253"/>
        </w:tabs>
        <w:spacing w:before="0" w:after="0"/>
        <w:ind w:firstLine="0"/>
        <w:rPr>
          <w:rFonts w:ascii="Arial" w:hAnsi="Arial" w:cs="Arial"/>
          <w:szCs w:val="24"/>
        </w:rPr>
      </w:pPr>
      <w:r w:rsidRPr="00665818">
        <w:rPr>
          <w:rFonts w:ascii="Arial" w:hAnsi="Arial" w:cs="Arial"/>
          <w:szCs w:val="24"/>
        </w:rPr>
        <w:t xml:space="preserve">Com a </w:t>
      </w:r>
      <w:smartTag w:uri="schemas-houaiss/mini" w:element="verbetes">
        <w:r w:rsidRPr="00665818">
          <w:rPr>
            <w:rFonts w:ascii="Arial" w:hAnsi="Arial" w:cs="Arial"/>
            <w:szCs w:val="24"/>
          </w:rPr>
          <w:t>realização</w:t>
        </w:r>
      </w:smartTag>
      <w:r w:rsidRPr="00665818">
        <w:rPr>
          <w:rFonts w:ascii="Arial" w:hAnsi="Arial" w:cs="Arial"/>
          <w:szCs w:val="24"/>
        </w:rPr>
        <w:t xml:space="preserve"> do II </w:t>
      </w:r>
      <w:smartTag w:uri="schemas-houaiss/mini" w:element="verbetes">
        <w:r w:rsidRPr="00665818">
          <w:rPr>
            <w:rFonts w:ascii="Arial" w:hAnsi="Arial" w:cs="Arial"/>
            <w:szCs w:val="24"/>
          </w:rPr>
          <w:t>Congresso</w:t>
        </w:r>
      </w:smartTag>
      <w:r w:rsidRPr="00665818">
        <w:rPr>
          <w:rFonts w:ascii="Arial" w:hAnsi="Arial" w:cs="Arial"/>
          <w:szCs w:val="24"/>
        </w:rPr>
        <w:t xml:space="preserve"> </w:t>
      </w:r>
      <w:smartTag w:uri="schemas-houaiss/mini" w:element="verbetes">
        <w:r w:rsidRPr="00665818">
          <w:rPr>
            <w:rFonts w:ascii="Arial" w:hAnsi="Arial" w:cs="Arial"/>
            <w:szCs w:val="24"/>
          </w:rPr>
          <w:t>Nacional</w:t>
        </w:r>
      </w:smartTag>
      <w:r w:rsidRPr="00665818">
        <w:rPr>
          <w:rFonts w:ascii="Arial" w:hAnsi="Arial" w:cs="Arial"/>
          <w:szCs w:val="24"/>
        </w:rPr>
        <w:t xml:space="preserve"> dos </w:t>
      </w:r>
      <w:smartTag w:uri="schemas-houaiss/mini" w:element="verbetes">
        <w:r w:rsidRPr="00665818">
          <w:rPr>
            <w:rFonts w:ascii="Arial" w:hAnsi="Arial" w:cs="Arial"/>
            <w:szCs w:val="24"/>
          </w:rPr>
          <w:t>Trabalhadores</w:t>
        </w:r>
      </w:smartTag>
      <w:r w:rsidRPr="00665818">
        <w:rPr>
          <w:rFonts w:ascii="Arial" w:hAnsi="Arial" w:cs="Arial"/>
          <w:szCs w:val="24"/>
        </w:rPr>
        <w:t xml:space="preserve"> </w:t>
      </w:r>
      <w:smartTag w:uri="schemas-houaiss/mini" w:element="verbetes">
        <w:r w:rsidRPr="00665818">
          <w:rPr>
            <w:rFonts w:ascii="Arial" w:hAnsi="Arial" w:cs="Arial"/>
            <w:szCs w:val="24"/>
          </w:rPr>
          <w:t>Rurais</w:t>
        </w:r>
      </w:smartTag>
      <w:r w:rsidRPr="00665818">
        <w:rPr>
          <w:rFonts w:ascii="Arial" w:hAnsi="Arial" w:cs="Arial"/>
          <w:szCs w:val="24"/>
        </w:rPr>
        <w:t xml:space="preserve"> em 1973, convocado </w:t>
      </w:r>
      <w:smartTag w:uri="schemas-houaiss/mini" w:element="verbetes">
        <w:r w:rsidRPr="00665818">
          <w:rPr>
            <w:rFonts w:ascii="Arial" w:hAnsi="Arial" w:cs="Arial"/>
            <w:szCs w:val="24"/>
          </w:rPr>
          <w:t>pela</w:t>
        </w:r>
      </w:smartTag>
      <w:r w:rsidRPr="00665818">
        <w:rPr>
          <w:rFonts w:ascii="Arial" w:hAnsi="Arial" w:cs="Arial"/>
          <w:szCs w:val="24"/>
        </w:rPr>
        <w:t xml:space="preserve"> Confederação Nacional dos Trabalhadores na Agricultura</w:t>
      </w:r>
      <w:r w:rsidR="00E6658A" w:rsidRPr="00665818">
        <w:rPr>
          <w:rFonts w:ascii="Arial" w:hAnsi="Arial" w:cs="Arial"/>
          <w:szCs w:val="24"/>
        </w:rPr>
        <w:t xml:space="preserve"> (CONTAG)</w:t>
      </w:r>
      <w:r w:rsidRPr="00665818">
        <w:rPr>
          <w:rFonts w:ascii="Arial" w:hAnsi="Arial" w:cs="Arial"/>
          <w:szCs w:val="24"/>
        </w:rPr>
        <w:t xml:space="preserve">, houve a expansão da FETAG para outras regiões do país, principalmente em decorrência das </w:t>
      </w:r>
      <w:smartTag w:uri="schemas-houaiss/mini" w:element="verbetes">
        <w:r w:rsidRPr="00665818">
          <w:rPr>
            <w:rFonts w:ascii="Arial" w:hAnsi="Arial" w:cs="Arial"/>
            <w:szCs w:val="24"/>
          </w:rPr>
          <w:t>tensões</w:t>
        </w:r>
      </w:smartTag>
      <w:r w:rsidRPr="00665818">
        <w:rPr>
          <w:rFonts w:ascii="Arial" w:hAnsi="Arial" w:cs="Arial"/>
          <w:szCs w:val="24"/>
        </w:rPr>
        <w:t xml:space="preserve"> </w:t>
      </w:r>
      <w:smartTag w:uri="schemas-houaiss/mini" w:element="verbetes">
        <w:r w:rsidRPr="00665818">
          <w:rPr>
            <w:rFonts w:ascii="Arial" w:hAnsi="Arial" w:cs="Arial"/>
            <w:szCs w:val="24"/>
          </w:rPr>
          <w:t>em</w:t>
        </w:r>
      </w:smartTag>
      <w:r w:rsidRPr="00665818">
        <w:rPr>
          <w:rFonts w:ascii="Arial" w:hAnsi="Arial" w:cs="Arial"/>
          <w:szCs w:val="24"/>
        </w:rPr>
        <w:t xml:space="preserve"> </w:t>
      </w:r>
      <w:smartTag w:uri="schemas-houaiss/mini" w:element="verbetes">
        <w:r w:rsidRPr="00665818">
          <w:rPr>
            <w:rFonts w:ascii="Arial" w:hAnsi="Arial" w:cs="Arial"/>
            <w:szCs w:val="24"/>
          </w:rPr>
          <w:t>torno</w:t>
        </w:r>
      </w:smartTag>
      <w:r w:rsidRPr="00665818">
        <w:rPr>
          <w:rFonts w:ascii="Arial" w:hAnsi="Arial" w:cs="Arial"/>
          <w:szCs w:val="24"/>
        </w:rPr>
        <w:t xml:space="preserve"> da construção da estrada BR-101. Um </w:t>
      </w:r>
      <w:smartTag w:uri="schemas-houaiss/acao" w:element="dm">
        <w:r w:rsidRPr="00665818">
          <w:rPr>
            <w:rFonts w:ascii="Arial" w:hAnsi="Arial" w:cs="Arial"/>
            <w:szCs w:val="24"/>
          </w:rPr>
          <w:t>novo</w:t>
        </w:r>
      </w:smartTag>
      <w:r w:rsidRPr="00665818">
        <w:rPr>
          <w:rFonts w:ascii="Arial" w:hAnsi="Arial" w:cs="Arial"/>
          <w:szCs w:val="24"/>
        </w:rPr>
        <w:t xml:space="preserve"> </w:t>
      </w:r>
      <w:smartTag w:uri="schemas-houaiss/mini" w:element="verbetes">
        <w:r w:rsidRPr="00665818">
          <w:rPr>
            <w:rFonts w:ascii="Arial" w:hAnsi="Arial" w:cs="Arial"/>
            <w:szCs w:val="24"/>
          </w:rPr>
          <w:t>ciclo</w:t>
        </w:r>
      </w:smartTag>
      <w:r w:rsidRPr="00665818">
        <w:rPr>
          <w:rFonts w:ascii="Arial" w:hAnsi="Arial" w:cs="Arial"/>
          <w:szCs w:val="24"/>
        </w:rPr>
        <w:t xml:space="preserve"> de </w:t>
      </w:r>
      <w:smartTag w:uri="schemas-houaiss/mini" w:element="verbetes">
        <w:r w:rsidRPr="00665818">
          <w:rPr>
            <w:rFonts w:ascii="Arial" w:hAnsi="Arial" w:cs="Arial"/>
            <w:szCs w:val="24"/>
          </w:rPr>
          <w:t>atividades</w:t>
        </w:r>
      </w:smartTag>
      <w:r w:rsidRPr="00665818">
        <w:rPr>
          <w:rFonts w:ascii="Arial" w:hAnsi="Arial" w:cs="Arial"/>
          <w:szCs w:val="24"/>
        </w:rPr>
        <w:t xml:space="preserve"> </w:t>
      </w:r>
      <w:smartTag w:uri="schemas-houaiss/mini" w:element="verbetes">
        <w:r w:rsidRPr="00665818">
          <w:rPr>
            <w:rFonts w:ascii="Arial" w:hAnsi="Arial" w:cs="Arial"/>
            <w:szCs w:val="24"/>
          </w:rPr>
          <w:t>nos</w:t>
        </w:r>
      </w:smartTag>
      <w:r w:rsidRPr="00665818">
        <w:rPr>
          <w:rFonts w:ascii="Arial" w:hAnsi="Arial" w:cs="Arial"/>
          <w:szCs w:val="24"/>
        </w:rPr>
        <w:t xml:space="preserve"> </w:t>
      </w:r>
      <w:smartTag w:uri="schemas-houaiss/mini" w:element="verbetes">
        <w:r w:rsidRPr="00665818">
          <w:rPr>
            <w:rFonts w:ascii="Arial" w:hAnsi="Arial" w:cs="Arial"/>
            <w:szCs w:val="24"/>
          </w:rPr>
          <w:t>conflitos</w:t>
        </w:r>
      </w:smartTag>
      <w:r w:rsidRPr="00665818">
        <w:rPr>
          <w:rFonts w:ascii="Arial" w:hAnsi="Arial" w:cs="Arial"/>
          <w:szCs w:val="24"/>
        </w:rPr>
        <w:t xml:space="preserve"> de </w:t>
      </w:r>
      <w:smartTag w:uri="schemas-houaiss/acao" w:element="dm">
        <w:r w:rsidRPr="00665818">
          <w:rPr>
            <w:rFonts w:ascii="Arial" w:hAnsi="Arial" w:cs="Arial"/>
            <w:szCs w:val="24"/>
          </w:rPr>
          <w:t>terra</w:t>
        </w:r>
      </w:smartTag>
      <w:r w:rsidRPr="00665818">
        <w:rPr>
          <w:rFonts w:ascii="Arial" w:hAnsi="Arial" w:cs="Arial"/>
          <w:szCs w:val="24"/>
        </w:rPr>
        <w:t xml:space="preserve"> ocorreu </w:t>
      </w:r>
      <w:smartTag w:uri="schemas-houaiss/acao" w:element="dm">
        <w:r w:rsidRPr="00665818">
          <w:rPr>
            <w:rFonts w:ascii="Arial" w:hAnsi="Arial" w:cs="Arial"/>
            <w:szCs w:val="24"/>
          </w:rPr>
          <w:t>após</w:t>
        </w:r>
      </w:smartTag>
      <w:r w:rsidRPr="00665818">
        <w:rPr>
          <w:rFonts w:ascii="Arial" w:hAnsi="Arial" w:cs="Arial"/>
          <w:szCs w:val="24"/>
        </w:rPr>
        <w:t xml:space="preserve"> 1978, </w:t>
      </w:r>
      <w:smartTag w:uri="schemas-houaiss/mini" w:element="verbetes">
        <w:r w:rsidRPr="00665818">
          <w:rPr>
            <w:rFonts w:ascii="Arial" w:hAnsi="Arial" w:cs="Arial"/>
            <w:szCs w:val="24"/>
          </w:rPr>
          <w:t>ocasião</w:t>
        </w:r>
      </w:smartTag>
      <w:r w:rsidRPr="00665818">
        <w:rPr>
          <w:rFonts w:ascii="Arial" w:hAnsi="Arial" w:cs="Arial"/>
          <w:szCs w:val="24"/>
        </w:rPr>
        <w:t xml:space="preserve"> do III </w:t>
      </w:r>
      <w:smartTag w:uri="schemas-houaiss/mini" w:element="verbetes">
        <w:r w:rsidRPr="00665818">
          <w:rPr>
            <w:rFonts w:ascii="Arial" w:hAnsi="Arial" w:cs="Arial"/>
            <w:szCs w:val="24"/>
          </w:rPr>
          <w:t>Congresso</w:t>
        </w:r>
      </w:smartTag>
      <w:r w:rsidRPr="00665818">
        <w:rPr>
          <w:rFonts w:ascii="Arial" w:hAnsi="Arial" w:cs="Arial"/>
          <w:szCs w:val="24"/>
        </w:rPr>
        <w:t xml:space="preserve"> da FETAG, </w:t>
      </w:r>
      <w:smartTag w:uri="schemas-houaiss/mini" w:element="verbetes">
        <w:r w:rsidRPr="00665818">
          <w:rPr>
            <w:rFonts w:ascii="Arial" w:hAnsi="Arial" w:cs="Arial"/>
            <w:szCs w:val="24"/>
          </w:rPr>
          <w:t>que</w:t>
        </w:r>
      </w:smartTag>
      <w:r w:rsidRPr="00665818">
        <w:rPr>
          <w:rFonts w:ascii="Arial" w:hAnsi="Arial" w:cs="Arial"/>
          <w:szCs w:val="24"/>
        </w:rPr>
        <w:t xml:space="preserve"> teve </w:t>
      </w:r>
      <w:smartTag w:uri="schemas-houaiss/acao" w:element="dm">
        <w:r w:rsidRPr="00665818">
          <w:rPr>
            <w:rFonts w:ascii="Arial" w:hAnsi="Arial" w:cs="Arial"/>
            <w:szCs w:val="24"/>
          </w:rPr>
          <w:t>intenso</w:t>
        </w:r>
      </w:smartTag>
      <w:r w:rsidRPr="00665818">
        <w:rPr>
          <w:rFonts w:ascii="Arial" w:hAnsi="Arial" w:cs="Arial"/>
          <w:szCs w:val="24"/>
        </w:rPr>
        <w:t xml:space="preserve"> </w:t>
      </w:r>
      <w:smartTag w:uri="schemas-houaiss/acao" w:element="dm">
        <w:r w:rsidRPr="00665818">
          <w:rPr>
            <w:rFonts w:ascii="Arial" w:hAnsi="Arial" w:cs="Arial"/>
            <w:szCs w:val="24"/>
          </w:rPr>
          <w:t>debate</w:t>
        </w:r>
      </w:smartTag>
      <w:r w:rsidRPr="00665818">
        <w:rPr>
          <w:rFonts w:ascii="Arial" w:hAnsi="Arial" w:cs="Arial"/>
          <w:szCs w:val="24"/>
        </w:rPr>
        <w:t xml:space="preserve"> </w:t>
      </w:r>
      <w:smartTag w:uri="schemas-houaiss/mini" w:element="verbetes">
        <w:r w:rsidRPr="00665818">
          <w:rPr>
            <w:rFonts w:ascii="Arial" w:hAnsi="Arial" w:cs="Arial"/>
            <w:szCs w:val="24"/>
          </w:rPr>
          <w:t>sobre</w:t>
        </w:r>
      </w:smartTag>
      <w:r w:rsidRPr="00665818">
        <w:rPr>
          <w:rFonts w:ascii="Arial" w:hAnsi="Arial" w:cs="Arial"/>
          <w:szCs w:val="24"/>
        </w:rPr>
        <w:t xml:space="preserve"> </w:t>
      </w:r>
      <w:smartTag w:uri="schemas-houaiss/mini" w:element="verbetes">
        <w:r w:rsidRPr="00665818">
          <w:rPr>
            <w:rFonts w:ascii="Arial" w:hAnsi="Arial" w:cs="Arial"/>
            <w:szCs w:val="24"/>
          </w:rPr>
          <w:t>legislação</w:t>
        </w:r>
      </w:smartTag>
      <w:r w:rsidRPr="00665818">
        <w:rPr>
          <w:rFonts w:ascii="Arial" w:hAnsi="Arial" w:cs="Arial"/>
          <w:szCs w:val="24"/>
        </w:rPr>
        <w:t xml:space="preserve"> vigente </w:t>
      </w:r>
      <w:smartTag w:uri="schemas-houaiss/mini" w:element="verbetes">
        <w:r w:rsidRPr="00665818">
          <w:rPr>
            <w:rFonts w:ascii="Arial" w:hAnsi="Arial" w:cs="Arial"/>
            <w:szCs w:val="24"/>
          </w:rPr>
          <w:t>mais</w:t>
        </w:r>
      </w:smartTag>
      <w:r w:rsidRPr="00665818">
        <w:rPr>
          <w:rFonts w:ascii="Arial" w:hAnsi="Arial" w:cs="Arial"/>
          <w:szCs w:val="24"/>
        </w:rPr>
        <w:t xml:space="preserve"> </w:t>
      </w:r>
      <w:smartTag w:uri="schemas-houaiss/mini" w:element="verbetes">
        <w:r w:rsidRPr="00665818">
          <w:rPr>
            <w:rFonts w:ascii="Arial" w:hAnsi="Arial" w:cs="Arial"/>
            <w:szCs w:val="24"/>
          </w:rPr>
          <w:t>não</w:t>
        </w:r>
      </w:smartTag>
      <w:r w:rsidRPr="00665818">
        <w:rPr>
          <w:rFonts w:ascii="Arial" w:hAnsi="Arial" w:cs="Arial"/>
          <w:szCs w:val="24"/>
        </w:rPr>
        <w:t xml:space="preserve"> respeitada</w:t>
      </w:r>
      <w:r w:rsidR="00E6658A" w:rsidRPr="00665818">
        <w:rPr>
          <w:rFonts w:ascii="Arial" w:hAnsi="Arial" w:cs="Arial"/>
          <w:szCs w:val="24"/>
        </w:rPr>
        <w:t>,</w:t>
      </w:r>
      <w:r w:rsidRPr="00665818">
        <w:rPr>
          <w:rFonts w:ascii="Arial" w:hAnsi="Arial" w:cs="Arial"/>
          <w:szCs w:val="24"/>
        </w:rPr>
        <w:t xml:space="preserve"> e mudanças nas </w:t>
      </w:r>
      <w:smartTag w:uri="schemas-houaiss/mini" w:element="verbetes">
        <w:r w:rsidRPr="00665818">
          <w:rPr>
            <w:rFonts w:ascii="Arial" w:hAnsi="Arial" w:cs="Arial"/>
            <w:szCs w:val="24"/>
          </w:rPr>
          <w:t>estratégias</w:t>
        </w:r>
      </w:smartTag>
      <w:r w:rsidRPr="00665818">
        <w:rPr>
          <w:rFonts w:ascii="Arial" w:hAnsi="Arial" w:cs="Arial"/>
          <w:szCs w:val="24"/>
        </w:rPr>
        <w:t xml:space="preserve"> de encaminhamento das reivindicações. Em 1º de setembro de 2015</w:t>
      </w:r>
      <w:r w:rsidR="00E6658A" w:rsidRPr="00665818">
        <w:rPr>
          <w:rFonts w:ascii="Arial" w:hAnsi="Arial" w:cs="Arial"/>
          <w:szCs w:val="24"/>
        </w:rPr>
        <w:t>,</w:t>
      </w:r>
      <w:r w:rsidRPr="00665818">
        <w:rPr>
          <w:rFonts w:ascii="Arial" w:hAnsi="Arial" w:cs="Arial"/>
          <w:szCs w:val="24"/>
        </w:rPr>
        <w:t xml:space="preserve"> a FETAG completou 52 anos de existência na Bahia. </w:t>
      </w:r>
    </w:p>
    <w:p w14:paraId="0BB07752" w14:textId="65591DE2" w:rsidR="007C6BC8" w:rsidRPr="00665818" w:rsidRDefault="007C6BC8" w:rsidP="001B0BC2">
      <w:pPr>
        <w:pStyle w:val="Prrafodelista"/>
        <w:spacing w:after="0" w:line="360" w:lineRule="auto"/>
        <w:ind w:left="0"/>
        <w:jc w:val="both"/>
        <w:rPr>
          <w:rFonts w:ascii="Arial" w:hAnsi="Arial" w:cs="Arial"/>
          <w:sz w:val="24"/>
          <w:szCs w:val="24"/>
        </w:rPr>
      </w:pPr>
      <w:r w:rsidRPr="00665818">
        <w:rPr>
          <w:rFonts w:ascii="Arial" w:hAnsi="Arial" w:cs="Arial"/>
          <w:i/>
          <w:sz w:val="24"/>
          <w:szCs w:val="24"/>
        </w:rPr>
        <w:t>b)</w:t>
      </w:r>
      <w:r w:rsidR="00E6658A" w:rsidRPr="00665818">
        <w:rPr>
          <w:rFonts w:ascii="Arial" w:hAnsi="Arial" w:cs="Arial"/>
          <w:i/>
          <w:sz w:val="24"/>
          <w:szCs w:val="24"/>
        </w:rPr>
        <w:t xml:space="preserve"> Movimento de Luta pela Terra (MLT)</w:t>
      </w:r>
      <w:r w:rsidR="00C04BF8">
        <w:rPr>
          <w:rFonts w:ascii="Arial" w:hAnsi="Arial" w:cs="Arial"/>
          <w:i/>
          <w:sz w:val="24"/>
          <w:szCs w:val="24"/>
        </w:rPr>
        <w:t xml:space="preserve"> –</w:t>
      </w:r>
      <w:r w:rsidRPr="00665818">
        <w:rPr>
          <w:rFonts w:ascii="Arial" w:hAnsi="Arial" w:cs="Arial"/>
          <w:sz w:val="24"/>
          <w:szCs w:val="24"/>
        </w:rPr>
        <w:t xml:space="preserve"> A gênese do MLT está relacionada à expulsão de seus fu</w:t>
      </w:r>
      <w:r w:rsidR="00E6658A" w:rsidRPr="00665818">
        <w:rPr>
          <w:rFonts w:ascii="Arial" w:hAnsi="Arial" w:cs="Arial"/>
          <w:sz w:val="24"/>
          <w:szCs w:val="24"/>
        </w:rPr>
        <w:t>ndadores do MST. Depois que saíram</w:t>
      </w:r>
      <w:r w:rsidRPr="00665818">
        <w:rPr>
          <w:rFonts w:ascii="Arial" w:hAnsi="Arial" w:cs="Arial"/>
          <w:sz w:val="24"/>
          <w:szCs w:val="24"/>
        </w:rPr>
        <w:t xml:space="preserve"> do MST, Damião Silva e seus irmãos Cosme, Etevaldo (já mor</w:t>
      </w:r>
      <w:r w:rsidR="00E6658A" w:rsidRPr="00665818">
        <w:rPr>
          <w:rFonts w:ascii="Arial" w:hAnsi="Arial" w:cs="Arial"/>
          <w:sz w:val="24"/>
          <w:szCs w:val="24"/>
        </w:rPr>
        <w:t xml:space="preserve">tos) e Edivaldo fundaram o </w:t>
      </w:r>
      <w:r w:rsidRPr="00665818">
        <w:rPr>
          <w:rFonts w:ascii="Arial" w:hAnsi="Arial" w:cs="Arial"/>
          <w:sz w:val="24"/>
          <w:szCs w:val="24"/>
        </w:rPr>
        <w:t>Movimento do</w:t>
      </w:r>
      <w:r w:rsidR="00E6658A" w:rsidRPr="00665818">
        <w:rPr>
          <w:rFonts w:ascii="Arial" w:hAnsi="Arial" w:cs="Arial"/>
          <w:sz w:val="24"/>
          <w:szCs w:val="24"/>
        </w:rPr>
        <w:t>s Desempregados do Sul da Bahia</w:t>
      </w:r>
      <w:r w:rsidRPr="00665818">
        <w:rPr>
          <w:rFonts w:ascii="Arial" w:hAnsi="Arial" w:cs="Arial"/>
          <w:sz w:val="24"/>
          <w:szCs w:val="24"/>
        </w:rPr>
        <w:t>,</w:t>
      </w:r>
      <w:r w:rsidR="00E6658A" w:rsidRPr="00665818">
        <w:rPr>
          <w:rFonts w:ascii="Arial" w:hAnsi="Arial" w:cs="Arial"/>
          <w:sz w:val="24"/>
          <w:szCs w:val="24"/>
        </w:rPr>
        <w:t xml:space="preserve"> (MDS),</w:t>
      </w:r>
      <w:r w:rsidRPr="00665818">
        <w:rPr>
          <w:rFonts w:ascii="Arial" w:hAnsi="Arial" w:cs="Arial"/>
          <w:sz w:val="24"/>
          <w:szCs w:val="24"/>
        </w:rPr>
        <w:t xml:space="preserve"> denominado posteriormente de MLT, em Itamaraju (BA). A primeira ocupação realizada em 1993 pelo movimento aconteceu dois meses depois, em Ilhéus (429 km ao sul de Salvador), nas fazendas Bela Vista e Santa Maria. Em 1994, </w:t>
      </w:r>
      <w:r w:rsidR="00E6658A" w:rsidRPr="00665818">
        <w:rPr>
          <w:rFonts w:ascii="Arial" w:hAnsi="Arial" w:cs="Arial"/>
          <w:sz w:val="24"/>
          <w:szCs w:val="24"/>
        </w:rPr>
        <w:t xml:space="preserve">o MLT </w:t>
      </w:r>
      <w:r w:rsidRPr="00665818">
        <w:rPr>
          <w:rFonts w:ascii="Arial" w:hAnsi="Arial" w:cs="Arial"/>
          <w:sz w:val="24"/>
          <w:szCs w:val="24"/>
        </w:rPr>
        <w:t xml:space="preserve">ocupou a Fazenda Embaúba no município de Eunápolis com mais de 300 famílias. Os </w:t>
      </w:r>
      <w:r w:rsidR="00E6658A" w:rsidRPr="00665818">
        <w:rPr>
          <w:rFonts w:ascii="Arial" w:hAnsi="Arial" w:cs="Arial"/>
          <w:sz w:val="24"/>
          <w:szCs w:val="24"/>
        </w:rPr>
        <w:t>seus objetivos</w:t>
      </w:r>
      <w:r w:rsidRPr="00665818">
        <w:rPr>
          <w:rFonts w:ascii="Arial" w:hAnsi="Arial" w:cs="Arial"/>
          <w:sz w:val="24"/>
          <w:szCs w:val="24"/>
        </w:rPr>
        <w:t xml:space="preserve"> são a construção de uma sociedade mais justa e a transformação do camponês em sujeito da história. Para auxiliá-lo na luta pela terra busca parcerias com outros segmentos da sociedade a exemplo do Movimento Sin</w:t>
      </w:r>
      <w:r w:rsidR="00E6658A" w:rsidRPr="00665818">
        <w:rPr>
          <w:rFonts w:ascii="Arial" w:hAnsi="Arial" w:cs="Arial"/>
          <w:sz w:val="24"/>
          <w:szCs w:val="24"/>
        </w:rPr>
        <w:t>dical de Trabalhadores Rurais (</w:t>
      </w:r>
      <w:r w:rsidRPr="00665818">
        <w:rPr>
          <w:rFonts w:ascii="Arial" w:hAnsi="Arial" w:cs="Arial"/>
          <w:sz w:val="24"/>
          <w:szCs w:val="24"/>
        </w:rPr>
        <w:t>MSTR</w:t>
      </w:r>
      <w:r w:rsidR="00E6658A" w:rsidRPr="00665818">
        <w:rPr>
          <w:rFonts w:ascii="Arial" w:hAnsi="Arial" w:cs="Arial"/>
          <w:sz w:val="24"/>
          <w:szCs w:val="24"/>
        </w:rPr>
        <w:t>)</w:t>
      </w:r>
      <w:r w:rsidRPr="00665818">
        <w:rPr>
          <w:rFonts w:ascii="Arial" w:hAnsi="Arial" w:cs="Arial"/>
          <w:sz w:val="24"/>
          <w:szCs w:val="24"/>
        </w:rPr>
        <w:t xml:space="preserve">, sindicatos urbanos e ONG. A realização do seu I Congresso Nacional foi em 2013, na cidade de Formosa – GO. </w:t>
      </w:r>
    </w:p>
    <w:p w14:paraId="67B6D3A6" w14:textId="60DCDC34" w:rsidR="007C6BC8" w:rsidRPr="00665818" w:rsidRDefault="007C6BC8" w:rsidP="001B0BC2">
      <w:pPr>
        <w:pStyle w:val="Prrafodelista"/>
        <w:spacing w:after="0" w:line="360" w:lineRule="auto"/>
        <w:ind w:left="0"/>
        <w:jc w:val="both"/>
        <w:rPr>
          <w:rFonts w:ascii="Arial" w:hAnsi="Arial" w:cs="Arial"/>
          <w:sz w:val="24"/>
          <w:szCs w:val="24"/>
          <w:shd w:val="clear" w:color="auto" w:fill="FFFFFF"/>
        </w:rPr>
      </w:pPr>
      <w:r w:rsidRPr="00665818">
        <w:rPr>
          <w:rFonts w:ascii="Arial" w:hAnsi="Arial" w:cs="Arial"/>
          <w:i/>
          <w:sz w:val="24"/>
          <w:szCs w:val="24"/>
        </w:rPr>
        <w:t>c) Associação de Produt</w:t>
      </w:r>
      <w:r w:rsidR="00E6658A" w:rsidRPr="00665818">
        <w:rPr>
          <w:rFonts w:ascii="Arial" w:hAnsi="Arial" w:cs="Arial"/>
          <w:i/>
          <w:sz w:val="24"/>
          <w:szCs w:val="24"/>
        </w:rPr>
        <w:t>ores Rurais Unidos Venceremos (</w:t>
      </w:r>
      <w:r w:rsidRPr="00665818">
        <w:rPr>
          <w:rFonts w:ascii="Arial" w:hAnsi="Arial" w:cs="Arial"/>
          <w:i/>
          <w:sz w:val="24"/>
          <w:szCs w:val="24"/>
        </w:rPr>
        <w:t>APRUNVE</w:t>
      </w:r>
      <w:r w:rsidR="00E6658A" w:rsidRPr="00665818">
        <w:rPr>
          <w:rFonts w:ascii="Arial" w:hAnsi="Arial" w:cs="Arial"/>
          <w:i/>
          <w:sz w:val="24"/>
          <w:szCs w:val="24"/>
        </w:rPr>
        <w:t>)</w:t>
      </w:r>
      <w:r w:rsidRPr="00665818">
        <w:rPr>
          <w:rFonts w:ascii="Arial" w:hAnsi="Arial" w:cs="Arial"/>
          <w:i/>
          <w:sz w:val="24"/>
          <w:szCs w:val="24"/>
        </w:rPr>
        <w:t xml:space="preserve"> </w:t>
      </w:r>
      <w:r w:rsidR="003A7DF2">
        <w:rPr>
          <w:rFonts w:ascii="Arial" w:hAnsi="Arial" w:cs="Arial"/>
          <w:i/>
          <w:sz w:val="24"/>
          <w:szCs w:val="24"/>
        </w:rPr>
        <w:t>–</w:t>
      </w:r>
      <w:r w:rsidRPr="00665818">
        <w:rPr>
          <w:rFonts w:ascii="Arial" w:hAnsi="Arial" w:cs="Arial"/>
          <w:sz w:val="24"/>
          <w:szCs w:val="24"/>
        </w:rPr>
        <w:t xml:space="preserve"> Trata-se de uma associação de trabalhadores criada no dia 05 de maio de 2005, sob o CNPJ nº </w:t>
      </w:r>
      <w:r w:rsidRPr="00665818">
        <w:rPr>
          <w:rFonts w:ascii="Arial" w:hAnsi="Arial" w:cs="Arial"/>
          <w:bCs/>
          <w:sz w:val="24"/>
          <w:szCs w:val="24"/>
          <w:shd w:val="clear" w:color="auto" w:fill="FFFFFF"/>
        </w:rPr>
        <w:t>07.526.425/0001-88</w:t>
      </w:r>
      <w:r w:rsidRPr="00665818">
        <w:rPr>
          <w:rFonts w:ascii="Arial" w:hAnsi="Arial" w:cs="Arial"/>
          <w:sz w:val="24"/>
          <w:szCs w:val="24"/>
        </w:rPr>
        <w:t>. Por meio da organização da APRUNVE 65 famílias ocuparam a Fazenda Santa Maria, de propriedade da Veracel</w:t>
      </w:r>
      <w:r w:rsidR="00E6658A" w:rsidRPr="00665818">
        <w:rPr>
          <w:rFonts w:ascii="Arial" w:hAnsi="Arial" w:cs="Arial"/>
          <w:sz w:val="24"/>
          <w:szCs w:val="24"/>
        </w:rPr>
        <w:t>, município de Porto Seguro – BA</w:t>
      </w:r>
      <w:r w:rsidRPr="00665818">
        <w:rPr>
          <w:rFonts w:ascii="Arial" w:hAnsi="Arial" w:cs="Arial"/>
          <w:sz w:val="24"/>
          <w:szCs w:val="24"/>
        </w:rPr>
        <w:t>, no dia 04/04/2008. Segundo seu dirigente, quando estavam em fase de acampamento as famílias sofreram três despejos dos quais nenhum foi cumprido. Devido a alta produtividade das famílias, a Veracel reconheceu a importância da Associação para a região e negociou a venda da área junto ao governo do Estado para que as famílias pudessem continuar na terra. A direção, em entrevista na pesquisa de campo menciona que atualmente a APRUNVE é parceira da Veracel, e tem uma produção diversificada, com o acompanhamento da Escola Superior de Agronomi</w:t>
      </w:r>
      <w:r w:rsidR="00E6658A" w:rsidRPr="00665818">
        <w:rPr>
          <w:rFonts w:ascii="Arial" w:hAnsi="Arial" w:cs="Arial"/>
          <w:sz w:val="24"/>
          <w:szCs w:val="24"/>
        </w:rPr>
        <w:t>a da Universidade de São Paulo</w:t>
      </w:r>
      <w:r w:rsidRPr="00665818">
        <w:rPr>
          <w:rFonts w:ascii="Arial" w:hAnsi="Arial" w:cs="Arial"/>
          <w:sz w:val="24"/>
          <w:szCs w:val="24"/>
        </w:rPr>
        <w:t xml:space="preserve"> </w:t>
      </w:r>
      <w:r w:rsidR="00E6658A" w:rsidRPr="00665818">
        <w:rPr>
          <w:rFonts w:ascii="Arial" w:hAnsi="Arial" w:cs="Arial"/>
          <w:sz w:val="24"/>
          <w:szCs w:val="24"/>
        </w:rPr>
        <w:t>(</w:t>
      </w:r>
      <w:r w:rsidRPr="00665818">
        <w:rPr>
          <w:rFonts w:ascii="Arial" w:hAnsi="Arial" w:cs="Arial"/>
          <w:sz w:val="24"/>
          <w:szCs w:val="24"/>
        </w:rPr>
        <w:t>ESALQ/USP</w:t>
      </w:r>
      <w:r w:rsidR="00E6658A" w:rsidRPr="00665818">
        <w:rPr>
          <w:rFonts w:ascii="Arial" w:hAnsi="Arial" w:cs="Arial"/>
          <w:sz w:val="24"/>
          <w:szCs w:val="24"/>
        </w:rPr>
        <w:t>)</w:t>
      </w:r>
      <w:r w:rsidRPr="00665818">
        <w:rPr>
          <w:rFonts w:ascii="Arial" w:hAnsi="Arial" w:cs="Arial"/>
          <w:sz w:val="24"/>
          <w:szCs w:val="24"/>
        </w:rPr>
        <w:t>. As famílias associadas vendem as suas produções junto aos municípios da região para o</w:t>
      </w:r>
      <w:r w:rsidRPr="00665818">
        <w:rPr>
          <w:rFonts w:ascii="Arial" w:hAnsi="Arial" w:cs="Arial"/>
          <w:sz w:val="24"/>
          <w:szCs w:val="24"/>
          <w:shd w:val="clear" w:color="auto" w:fill="FFFFFF"/>
        </w:rPr>
        <w:t xml:space="preserve"> Programa de Aquisição de Alimentos </w:t>
      </w:r>
      <w:r w:rsidR="003A7DF2">
        <w:rPr>
          <w:rFonts w:ascii="Arial" w:hAnsi="Arial" w:cs="Arial"/>
          <w:sz w:val="24"/>
          <w:szCs w:val="24"/>
          <w:shd w:val="clear" w:color="auto" w:fill="FFFFFF"/>
        </w:rPr>
        <w:t>(</w:t>
      </w:r>
      <w:r w:rsidRPr="00665818">
        <w:rPr>
          <w:rFonts w:ascii="Arial" w:hAnsi="Arial" w:cs="Arial"/>
          <w:sz w:val="24"/>
          <w:szCs w:val="24"/>
          <w:shd w:val="clear" w:color="auto" w:fill="FFFFFF"/>
        </w:rPr>
        <w:t>PAA</w:t>
      </w:r>
      <w:r w:rsidR="003A7DF2">
        <w:rPr>
          <w:rFonts w:ascii="Arial" w:hAnsi="Arial" w:cs="Arial"/>
          <w:sz w:val="24"/>
          <w:szCs w:val="24"/>
          <w:shd w:val="clear" w:color="auto" w:fill="FFFFFF"/>
        </w:rPr>
        <w:t>)</w:t>
      </w:r>
      <w:r w:rsidRPr="00665818">
        <w:rPr>
          <w:rFonts w:ascii="Arial" w:hAnsi="Arial" w:cs="Arial"/>
          <w:sz w:val="24"/>
          <w:szCs w:val="24"/>
          <w:shd w:val="clear" w:color="auto" w:fill="FFFFFF"/>
        </w:rPr>
        <w:t>, por meio do qual o sistema público compra alimentos produzidos pela agricultura familiar com dispensa de licitação</w:t>
      </w:r>
      <w:r w:rsidRPr="00665818">
        <w:rPr>
          <w:rFonts w:ascii="Arial" w:hAnsi="Arial" w:cs="Arial"/>
          <w:sz w:val="24"/>
          <w:szCs w:val="24"/>
        </w:rPr>
        <w:t xml:space="preserve">. </w:t>
      </w:r>
      <w:r w:rsidRPr="00665818">
        <w:rPr>
          <w:rFonts w:ascii="Arial" w:hAnsi="Arial" w:cs="Arial"/>
          <w:sz w:val="24"/>
          <w:szCs w:val="24"/>
          <w:shd w:val="clear" w:color="auto" w:fill="FFFFFF"/>
        </w:rPr>
        <w:t>O PAA é coordenado pela Secretaria Nacional de Segu</w:t>
      </w:r>
      <w:r w:rsidR="00E6658A" w:rsidRPr="00665818">
        <w:rPr>
          <w:rFonts w:ascii="Arial" w:hAnsi="Arial" w:cs="Arial"/>
          <w:sz w:val="24"/>
          <w:szCs w:val="24"/>
          <w:shd w:val="clear" w:color="auto" w:fill="FFFFFF"/>
        </w:rPr>
        <w:t>rança Alimentar e Nutricional (</w:t>
      </w:r>
      <w:r w:rsidRPr="00665818">
        <w:rPr>
          <w:rFonts w:ascii="Arial" w:hAnsi="Arial" w:cs="Arial"/>
          <w:sz w:val="24"/>
          <w:szCs w:val="24"/>
          <w:shd w:val="clear" w:color="auto" w:fill="FFFFFF"/>
        </w:rPr>
        <w:t>SESAN</w:t>
      </w:r>
      <w:r w:rsidR="00E6658A" w:rsidRPr="00665818">
        <w:rPr>
          <w:rFonts w:ascii="Arial" w:hAnsi="Arial" w:cs="Arial"/>
          <w:sz w:val="24"/>
          <w:szCs w:val="24"/>
          <w:shd w:val="clear" w:color="auto" w:fill="FFFFFF"/>
        </w:rPr>
        <w:t>)</w:t>
      </w:r>
      <w:r w:rsidRPr="00665818">
        <w:rPr>
          <w:rFonts w:ascii="Arial" w:hAnsi="Arial" w:cs="Arial"/>
          <w:sz w:val="24"/>
          <w:szCs w:val="24"/>
          <w:shd w:val="clear" w:color="auto" w:fill="FFFFFF"/>
        </w:rPr>
        <w:t xml:space="preserve"> do Ministério do Desenvolv</w:t>
      </w:r>
      <w:r w:rsidR="00E6658A" w:rsidRPr="00665818">
        <w:rPr>
          <w:rFonts w:ascii="Arial" w:hAnsi="Arial" w:cs="Arial"/>
          <w:sz w:val="24"/>
          <w:szCs w:val="24"/>
          <w:shd w:val="clear" w:color="auto" w:fill="FFFFFF"/>
        </w:rPr>
        <w:t>imento Social e Combate à Fome</w:t>
      </w:r>
      <w:r w:rsidRPr="00665818">
        <w:rPr>
          <w:rFonts w:ascii="Arial" w:hAnsi="Arial" w:cs="Arial"/>
          <w:sz w:val="24"/>
          <w:szCs w:val="24"/>
          <w:shd w:val="clear" w:color="auto" w:fill="FFFFFF"/>
        </w:rPr>
        <w:t xml:space="preserve"> </w:t>
      </w:r>
      <w:r w:rsidR="00E6658A" w:rsidRPr="00665818">
        <w:rPr>
          <w:rFonts w:ascii="Arial" w:hAnsi="Arial" w:cs="Arial"/>
          <w:sz w:val="24"/>
          <w:szCs w:val="24"/>
          <w:shd w:val="clear" w:color="auto" w:fill="FFFFFF"/>
        </w:rPr>
        <w:t>(</w:t>
      </w:r>
      <w:r w:rsidRPr="00665818">
        <w:rPr>
          <w:rFonts w:ascii="Arial" w:hAnsi="Arial" w:cs="Arial"/>
          <w:sz w:val="24"/>
          <w:szCs w:val="24"/>
          <w:shd w:val="clear" w:color="auto" w:fill="FFFFFF"/>
        </w:rPr>
        <w:t>MDS</w:t>
      </w:r>
      <w:r w:rsidR="00E6658A" w:rsidRPr="00665818">
        <w:rPr>
          <w:rFonts w:ascii="Arial" w:hAnsi="Arial" w:cs="Arial"/>
          <w:sz w:val="24"/>
          <w:szCs w:val="24"/>
          <w:shd w:val="clear" w:color="auto" w:fill="FFFFFF"/>
        </w:rPr>
        <w:t>)</w:t>
      </w:r>
      <w:r w:rsidRPr="00665818">
        <w:rPr>
          <w:rFonts w:ascii="Arial" w:hAnsi="Arial" w:cs="Arial"/>
          <w:sz w:val="24"/>
          <w:szCs w:val="24"/>
          <w:shd w:val="clear" w:color="auto" w:fill="FFFFFF"/>
        </w:rPr>
        <w:t>.</w:t>
      </w:r>
    </w:p>
    <w:p w14:paraId="6905BF78" w14:textId="7CB1B3A7" w:rsidR="007C6BC8" w:rsidRPr="00665818" w:rsidRDefault="007C6BC8" w:rsidP="001B0BC2">
      <w:pPr>
        <w:shd w:val="clear" w:color="auto" w:fill="FFFFFF"/>
        <w:spacing w:after="0" w:line="360" w:lineRule="auto"/>
        <w:jc w:val="both"/>
        <w:rPr>
          <w:rFonts w:ascii="Arial" w:eastAsia="Times New Roman" w:hAnsi="Arial" w:cs="Arial"/>
          <w:sz w:val="24"/>
          <w:szCs w:val="24"/>
          <w:lang w:eastAsia="pt-BR"/>
        </w:rPr>
      </w:pPr>
      <w:r w:rsidRPr="00665818">
        <w:rPr>
          <w:rFonts w:ascii="Arial" w:hAnsi="Arial" w:cs="Arial"/>
          <w:i/>
          <w:sz w:val="24"/>
          <w:szCs w:val="24"/>
        </w:rPr>
        <w:t>d) Fr</w:t>
      </w:r>
      <w:r w:rsidR="00E6658A" w:rsidRPr="00665818">
        <w:rPr>
          <w:rFonts w:ascii="Arial" w:hAnsi="Arial" w:cs="Arial"/>
          <w:i/>
          <w:sz w:val="24"/>
          <w:szCs w:val="24"/>
        </w:rPr>
        <w:t>ente dos trabalhadores Livres (</w:t>
      </w:r>
      <w:r w:rsidRPr="00665818">
        <w:rPr>
          <w:rFonts w:ascii="Arial" w:hAnsi="Arial" w:cs="Arial"/>
          <w:i/>
          <w:sz w:val="24"/>
          <w:szCs w:val="24"/>
        </w:rPr>
        <w:t>FTL</w:t>
      </w:r>
      <w:r w:rsidR="00E6658A" w:rsidRPr="00665818">
        <w:rPr>
          <w:rFonts w:ascii="Arial" w:hAnsi="Arial" w:cs="Arial"/>
          <w:i/>
          <w:sz w:val="24"/>
          <w:szCs w:val="24"/>
        </w:rPr>
        <w:t>)</w:t>
      </w:r>
      <w:r w:rsidRPr="00665818">
        <w:rPr>
          <w:rFonts w:ascii="Arial" w:hAnsi="Arial" w:cs="Arial"/>
          <w:sz w:val="24"/>
          <w:szCs w:val="24"/>
        </w:rPr>
        <w:t xml:space="preserve"> </w:t>
      </w:r>
      <w:r w:rsidR="00E6171A">
        <w:rPr>
          <w:rFonts w:ascii="Arial" w:hAnsi="Arial" w:cs="Arial"/>
          <w:sz w:val="24"/>
          <w:szCs w:val="24"/>
        </w:rPr>
        <w:t>–</w:t>
      </w:r>
      <w:r w:rsidRPr="00665818">
        <w:rPr>
          <w:rFonts w:ascii="Arial" w:hAnsi="Arial" w:cs="Arial"/>
          <w:sz w:val="24"/>
          <w:szCs w:val="24"/>
        </w:rPr>
        <w:t xml:space="preserve"> </w:t>
      </w:r>
      <w:r w:rsidRPr="00665818">
        <w:rPr>
          <w:rFonts w:ascii="Arial" w:eastAsia="Times New Roman" w:hAnsi="Arial" w:cs="Arial"/>
          <w:sz w:val="24"/>
          <w:szCs w:val="24"/>
          <w:lang w:eastAsia="pt-BR"/>
        </w:rPr>
        <w:t>Devido à carência de materiais publicados sobre esse movimento social as informações foram coletadas apenas por meio de pesquisa de campo, em entrevistas realizadas com a Coordenação Executiva do referido movimento no dia 20 de novembro de 2015 na regional Extremo Sul – BA. O movimento social </w:t>
      </w:r>
      <w:r w:rsidRPr="00665818">
        <w:rPr>
          <w:rFonts w:ascii="Arial" w:eastAsia="Times New Roman" w:hAnsi="Arial" w:cs="Arial"/>
          <w:bCs/>
          <w:i/>
          <w:sz w:val="24"/>
          <w:szCs w:val="24"/>
          <w:lang w:eastAsia="pt-BR"/>
        </w:rPr>
        <w:t xml:space="preserve">FTL </w:t>
      </w:r>
      <w:r w:rsidRPr="00665818">
        <w:rPr>
          <w:rFonts w:ascii="Arial" w:eastAsia="Times New Roman" w:hAnsi="Arial" w:cs="Arial"/>
          <w:sz w:val="24"/>
          <w:szCs w:val="24"/>
          <w:lang w:eastAsia="pt-BR"/>
        </w:rPr>
        <w:t>é uma organização social d</w:t>
      </w:r>
      <w:r w:rsidR="00E6658A" w:rsidRPr="00665818">
        <w:rPr>
          <w:rFonts w:ascii="Arial" w:eastAsia="Times New Roman" w:hAnsi="Arial" w:cs="Arial"/>
          <w:sz w:val="24"/>
          <w:szCs w:val="24"/>
          <w:lang w:eastAsia="pt-BR"/>
        </w:rPr>
        <w:t>e diversos segm</w:t>
      </w:r>
      <w:r w:rsidRPr="00665818">
        <w:rPr>
          <w:rFonts w:ascii="Arial" w:eastAsia="Times New Roman" w:hAnsi="Arial" w:cs="Arial"/>
          <w:sz w:val="24"/>
          <w:szCs w:val="24"/>
          <w:lang w:eastAsia="pt-BR"/>
        </w:rPr>
        <w:t>entos do campo: agricultores e agricultoras familiares tradicionais, de áreas reformadas, quilombolas, acampados e demais representantes dos povos do campo na Bahia e no Brasil, suprapartidária, plurirreligiosa, e foi fundada em </w:t>
      </w:r>
      <w:r w:rsidRPr="00665818">
        <w:rPr>
          <w:rFonts w:ascii="Arial" w:eastAsia="Times New Roman" w:hAnsi="Arial" w:cs="Arial"/>
          <w:bCs/>
          <w:sz w:val="24"/>
          <w:szCs w:val="24"/>
          <w:lang w:eastAsia="pt-BR"/>
        </w:rPr>
        <w:t>2011</w:t>
      </w:r>
      <w:r w:rsidRPr="00665818">
        <w:rPr>
          <w:rFonts w:ascii="Arial" w:eastAsia="Times New Roman" w:hAnsi="Arial" w:cs="Arial"/>
          <w:b/>
          <w:bCs/>
          <w:sz w:val="24"/>
          <w:szCs w:val="24"/>
          <w:lang w:eastAsia="pt-BR"/>
        </w:rPr>
        <w:t> </w:t>
      </w:r>
      <w:r w:rsidRPr="00665818">
        <w:rPr>
          <w:rFonts w:ascii="Arial" w:eastAsia="Times New Roman" w:hAnsi="Arial" w:cs="Arial"/>
          <w:sz w:val="24"/>
          <w:szCs w:val="24"/>
          <w:lang w:eastAsia="pt-BR"/>
        </w:rPr>
        <w:t>na Bahia. O debate de sua criação se iniciou em 2010, mas a consolidação do FTL só aconteceu em 2011.  </w:t>
      </w:r>
    </w:p>
    <w:p w14:paraId="1C8F5967" w14:textId="77777777" w:rsidR="007C6BC8" w:rsidRPr="00665818" w:rsidRDefault="007C6BC8" w:rsidP="001B0BC2">
      <w:pPr>
        <w:shd w:val="clear" w:color="auto" w:fill="FFFFFF"/>
        <w:spacing w:after="0" w:line="360" w:lineRule="auto"/>
        <w:jc w:val="both"/>
        <w:rPr>
          <w:rFonts w:ascii="Arial" w:eastAsia="Times New Roman" w:hAnsi="Arial" w:cs="Arial"/>
          <w:sz w:val="24"/>
          <w:szCs w:val="24"/>
          <w:lang w:eastAsia="pt-BR"/>
        </w:rPr>
      </w:pPr>
      <w:r w:rsidRPr="00665818">
        <w:rPr>
          <w:rFonts w:ascii="Arial" w:eastAsia="Times New Roman" w:hAnsi="Arial" w:cs="Arial"/>
          <w:sz w:val="24"/>
          <w:szCs w:val="24"/>
          <w:lang w:eastAsia="pt-BR"/>
        </w:rPr>
        <w:t>Na sua fundação teve a participação de lideranças vindas de outras organizações que por diversos motivos sentiram necessidade de se juntarem na defesa da Agricultura Familiar, da Reforma Agrária e da Economia Solidaria, com base em um novo modelo social, ambiental, político e econômico para a transformação da sociedade, objetivando a justiça e a solidariedade. São elas: agricultor familiar, marisqueiros, quilombolas, assentados, acampados, pescadores e catadores.</w:t>
      </w:r>
      <w:r w:rsidR="00EA3671" w:rsidRPr="00665818">
        <w:rPr>
          <w:rFonts w:ascii="Arial" w:eastAsia="Times New Roman" w:hAnsi="Arial" w:cs="Arial"/>
          <w:sz w:val="24"/>
          <w:szCs w:val="24"/>
          <w:lang w:eastAsia="pt-BR"/>
        </w:rPr>
        <w:t xml:space="preserve"> </w:t>
      </w:r>
      <w:r w:rsidRPr="00665818">
        <w:rPr>
          <w:rFonts w:ascii="Arial" w:hAnsi="Arial" w:cs="Arial"/>
          <w:sz w:val="24"/>
          <w:szCs w:val="24"/>
          <w:shd w:val="clear" w:color="auto" w:fill="FFFFFF"/>
        </w:rPr>
        <w:t>O movimento surge na Bahia, com forte mobilização nos territórios de identidade: Costa do Descobrimento no Extremo Sul da Bahia, nas Comunidades Quilombolas do território de Irecê, no Médio Rio de Contas, na Bacia de Jacuípe e Território Litoral Sul.</w:t>
      </w:r>
    </w:p>
    <w:p w14:paraId="42659318" w14:textId="785AA979" w:rsidR="00F43B8B" w:rsidRPr="00665818" w:rsidRDefault="00F43B8B" w:rsidP="001B0BC2">
      <w:pPr>
        <w:shd w:val="clear" w:color="auto" w:fill="FFFFFF"/>
        <w:spacing w:after="0" w:line="360" w:lineRule="auto"/>
        <w:jc w:val="both"/>
        <w:rPr>
          <w:rFonts w:ascii="Arial" w:eastAsia="Times New Roman" w:hAnsi="Arial" w:cs="Arial"/>
          <w:sz w:val="24"/>
          <w:szCs w:val="24"/>
          <w:lang w:eastAsia="pt-BR"/>
        </w:rPr>
      </w:pPr>
      <w:r w:rsidRPr="00665818">
        <w:rPr>
          <w:rFonts w:ascii="Arial" w:hAnsi="Arial" w:cs="Arial"/>
          <w:sz w:val="24"/>
          <w:szCs w:val="24"/>
          <w:shd w:val="clear" w:color="auto" w:fill="FFFFFF"/>
        </w:rPr>
        <w:t xml:space="preserve">De acordo com as dirigentes entrevistadas, </w:t>
      </w:r>
      <w:r w:rsidRPr="00665818">
        <w:rPr>
          <w:rFonts w:ascii="Arial" w:eastAsia="Times New Roman" w:hAnsi="Arial" w:cs="Arial"/>
          <w:sz w:val="24"/>
          <w:szCs w:val="24"/>
          <w:lang w:eastAsia="pt-BR"/>
        </w:rPr>
        <w:t xml:space="preserve">não tem como demarcar qual ocupação que marcou o surgimento do FTL. </w:t>
      </w:r>
      <w:r w:rsidR="00EA3671" w:rsidRPr="00665818">
        <w:rPr>
          <w:rFonts w:ascii="Arial" w:eastAsia="Times New Roman" w:hAnsi="Arial" w:cs="Arial"/>
          <w:sz w:val="24"/>
          <w:szCs w:val="24"/>
          <w:lang w:eastAsia="pt-BR"/>
        </w:rPr>
        <w:t xml:space="preserve">De acordo com os dirigentes, </w:t>
      </w:r>
      <w:r w:rsidRPr="00665818">
        <w:rPr>
          <w:rFonts w:ascii="Arial" w:eastAsia="Times New Roman" w:hAnsi="Arial" w:cs="Arial"/>
          <w:sz w:val="24"/>
          <w:szCs w:val="24"/>
          <w:lang w:eastAsia="pt-BR"/>
        </w:rPr>
        <w:t>as discussões para a criação do mesmo tiveram início em 2010, quando lideranças da militância da Reforma Agrária buscavam alternativas sustentáveis dialogando  com várias lideranças no Estado da Bahia, tendo na pauta a proteção ao meio ambiente e a preservação da agroecol</w:t>
      </w:r>
      <w:r w:rsidR="00A95B8F">
        <w:rPr>
          <w:rFonts w:ascii="Arial" w:eastAsia="Times New Roman" w:hAnsi="Arial" w:cs="Arial"/>
          <w:sz w:val="24"/>
          <w:szCs w:val="24"/>
          <w:lang w:eastAsia="pt-BR"/>
        </w:rPr>
        <w:t>ó</w:t>
      </w:r>
      <w:r w:rsidRPr="00665818">
        <w:rPr>
          <w:rFonts w:ascii="Arial" w:eastAsia="Times New Roman" w:hAnsi="Arial" w:cs="Arial"/>
          <w:sz w:val="24"/>
          <w:szCs w:val="24"/>
          <w:lang w:eastAsia="pt-BR"/>
        </w:rPr>
        <w:t xml:space="preserve">gica, acesso </w:t>
      </w:r>
      <w:r w:rsidR="00A95B8F" w:rsidRPr="00665818">
        <w:rPr>
          <w:rFonts w:ascii="Arial" w:eastAsia="Times New Roman" w:hAnsi="Arial" w:cs="Arial"/>
          <w:sz w:val="24"/>
          <w:szCs w:val="24"/>
          <w:lang w:eastAsia="pt-BR"/>
        </w:rPr>
        <w:t>à</w:t>
      </w:r>
      <w:r w:rsidRPr="00665818">
        <w:rPr>
          <w:rFonts w:ascii="Arial" w:eastAsia="Times New Roman" w:hAnsi="Arial" w:cs="Arial"/>
          <w:sz w:val="24"/>
          <w:szCs w:val="24"/>
          <w:lang w:eastAsia="pt-BR"/>
        </w:rPr>
        <w:t xml:space="preserve"> terra e culturas tradicionais. Porém, surgiram conflitos na Fazenda Candeal, no município de Itapebi, e, nesse momento de enfrentamento, se intensificaram o diálogo com vários territórios na Bahia devido à necessidade de unificação em torno de um</w:t>
      </w:r>
      <w:r w:rsidR="003C3AEC" w:rsidRPr="00665818">
        <w:rPr>
          <w:rFonts w:ascii="Arial" w:eastAsia="Times New Roman" w:hAnsi="Arial" w:cs="Arial"/>
          <w:sz w:val="24"/>
          <w:szCs w:val="24"/>
          <w:lang w:eastAsia="pt-BR"/>
        </w:rPr>
        <w:t>a bandeira. A formalização do M</w:t>
      </w:r>
      <w:r w:rsidRPr="00665818">
        <w:rPr>
          <w:rFonts w:ascii="Arial" w:eastAsia="Times New Roman" w:hAnsi="Arial" w:cs="Arial"/>
          <w:sz w:val="24"/>
          <w:szCs w:val="24"/>
          <w:lang w:eastAsia="pt-BR"/>
        </w:rPr>
        <w:t xml:space="preserve">ovimento aconteceu em 2011, sendo que o primeiro encontro estadual foi realizado em Salvador, no ano de 2013. </w:t>
      </w:r>
    </w:p>
    <w:p w14:paraId="2BB6E6FD" w14:textId="61A860BD" w:rsidR="00F43B8B" w:rsidRPr="00665818" w:rsidRDefault="00F43B8B" w:rsidP="001B0BC2">
      <w:pPr>
        <w:shd w:val="clear" w:color="auto" w:fill="FFFFFF"/>
        <w:spacing w:after="0" w:line="360" w:lineRule="auto"/>
        <w:jc w:val="both"/>
        <w:rPr>
          <w:rFonts w:ascii="Arial" w:hAnsi="Arial" w:cs="Arial"/>
          <w:sz w:val="24"/>
          <w:szCs w:val="24"/>
          <w:shd w:val="clear" w:color="auto" w:fill="FFFFFF"/>
        </w:rPr>
      </w:pPr>
      <w:r w:rsidRPr="00665818">
        <w:rPr>
          <w:rFonts w:ascii="Arial" w:hAnsi="Arial" w:cs="Arial"/>
          <w:i/>
          <w:sz w:val="24"/>
          <w:szCs w:val="24"/>
        </w:rPr>
        <w:t xml:space="preserve">e) </w:t>
      </w:r>
      <w:r w:rsidRPr="0057382E">
        <w:rPr>
          <w:rFonts w:ascii="Arial" w:hAnsi="Arial" w:cs="Arial"/>
          <w:i/>
          <w:sz w:val="24"/>
          <w:szCs w:val="24"/>
        </w:rPr>
        <w:t>Movimento dos T</w:t>
      </w:r>
      <w:r w:rsidR="003C3AEC" w:rsidRPr="0057382E">
        <w:rPr>
          <w:rFonts w:ascii="Arial" w:hAnsi="Arial" w:cs="Arial"/>
          <w:i/>
          <w:sz w:val="24"/>
          <w:szCs w:val="24"/>
        </w:rPr>
        <w:t>rabalhadores Rurais Sem Terra (</w:t>
      </w:r>
      <w:r w:rsidRPr="0057382E">
        <w:rPr>
          <w:rFonts w:ascii="Arial" w:hAnsi="Arial" w:cs="Arial"/>
          <w:i/>
          <w:sz w:val="24"/>
          <w:szCs w:val="24"/>
        </w:rPr>
        <w:t>MST</w:t>
      </w:r>
      <w:r w:rsidR="003C3AEC" w:rsidRPr="0057382E">
        <w:rPr>
          <w:rFonts w:ascii="Arial" w:hAnsi="Arial" w:cs="Arial"/>
          <w:i/>
          <w:sz w:val="24"/>
          <w:szCs w:val="24"/>
        </w:rPr>
        <w:t>)</w:t>
      </w:r>
      <w:r w:rsidRPr="0057382E">
        <w:rPr>
          <w:rFonts w:ascii="Arial" w:hAnsi="Arial" w:cs="Arial"/>
          <w:i/>
          <w:sz w:val="24"/>
          <w:szCs w:val="24"/>
        </w:rPr>
        <w:t xml:space="preserve"> </w:t>
      </w:r>
      <w:r w:rsidR="00C12F0C">
        <w:rPr>
          <w:rFonts w:ascii="Arial" w:hAnsi="Arial" w:cs="Arial"/>
          <w:sz w:val="24"/>
          <w:szCs w:val="24"/>
        </w:rPr>
        <w:t>–</w:t>
      </w:r>
      <w:r w:rsidR="003C3AEC" w:rsidRPr="00665818">
        <w:rPr>
          <w:rFonts w:ascii="Arial" w:hAnsi="Arial" w:cs="Arial"/>
          <w:sz w:val="24"/>
          <w:szCs w:val="24"/>
        </w:rPr>
        <w:t xml:space="preserve"> S</w:t>
      </w:r>
      <w:r w:rsidRPr="00665818">
        <w:rPr>
          <w:rFonts w:ascii="Arial" w:hAnsi="Arial" w:cs="Arial"/>
          <w:sz w:val="24"/>
          <w:szCs w:val="24"/>
        </w:rPr>
        <w:t>urgido no Brasil na década de 1980 se destaca como movimento social do campo brasileiro que tem como bandeira de luta a reforma agrária e a transformação da sociedade. Segundo Fernandes (2000, p. 87), o</w:t>
      </w:r>
      <w:r w:rsidR="003C3AEC" w:rsidRPr="00665818">
        <w:rPr>
          <w:rFonts w:ascii="Arial" w:hAnsi="Arial" w:cs="Arial"/>
          <w:sz w:val="24"/>
          <w:szCs w:val="24"/>
        </w:rPr>
        <w:t xml:space="preserve"> MST</w:t>
      </w:r>
      <w:r w:rsidRPr="00665818">
        <w:rPr>
          <w:rFonts w:ascii="Arial" w:hAnsi="Arial" w:cs="Arial"/>
          <w:sz w:val="24"/>
          <w:szCs w:val="24"/>
        </w:rPr>
        <w:t xml:space="preserve"> é autônomo porque suas definições não estão subordinadas a outros movimentos ou instituições como partidos, sindicatos, igrejas e outros</w:t>
      </w:r>
      <w:r w:rsidR="0016217A">
        <w:rPr>
          <w:rFonts w:ascii="Arial" w:hAnsi="Arial" w:cs="Arial"/>
          <w:sz w:val="24"/>
          <w:szCs w:val="24"/>
        </w:rPr>
        <w:t>,</w:t>
      </w:r>
      <w:r w:rsidRPr="00665818">
        <w:rPr>
          <w:rFonts w:ascii="Arial" w:hAnsi="Arial" w:cs="Arial"/>
          <w:sz w:val="24"/>
          <w:szCs w:val="24"/>
        </w:rPr>
        <w:t xml:space="preserve"> </w:t>
      </w:r>
      <w:r w:rsidR="0016217A">
        <w:rPr>
          <w:rFonts w:ascii="Arial" w:hAnsi="Arial" w:cs="Arial"/>
          <w:sz w:val="24"/>
          <w:szCs w:val="24"/>
        </w:rPr>
        <w:t>e é</w:t>
      </w:r>
      <w:r w:rsidRPr="00665818">
        <w:rPr>
          <w:rFonts w:ascii="Arial" w:hAnsi="Arial" w:cs="Arial"/>
          <w:sz w:val="24"/>
          <w:szCs w:val="24"/>
        </w:rPr>
        <w:t xml:space="preserve"> heterônomo, porque na sua luta pela reforma agrária envolve essas instituições. Todos participam apoiando a luta, entretanto, quem a faz de fato acontecer são os trabalhadores, quando se mudam para a terra com a ocupação em fase de acampamento</w:t>
      </w:r>
      <w:r w:rsidR="0062535D" w:rsidRPr="00665818">
        <w:rPr>
          <w:rStyle w:val="Refdenotaalfinal"/>
          <w:rFonts w:ascii="Arial" w:hAnsi="Arial" w:cs="Arial"/>
          <w:sz w:val="24"/>
          <w:szCs w:val="24"/>
        </w:rPr>
        <w:endnoteReference w:id="4"/>
      </w:r>
      <w:r w:rsidRPr="00665818">
        <w:rPr>
          <w:rFonts w:ascii="Arial" w:hAnsi="Arial" w:cs="Arial"/>
          <w:sz w:val="24"/>
          <w:szCs w:val="24"/>
        </w:rPr>
        <w:t xml:space="preserve"> e depois, assentamento</w:t>
      </w:r>
      <w:r w:rsidR="0062535D" w:rsidRPr="00665818">
        <w:rPr>
          <w:rStyle w:val="Refdenotaalfinal"/>
          <w:rFonts w:ascii="Arial" w:hAnsi="Arial" w:cs="Arial"/>
          <w:sz w:val="24"/>
          <w:szCs w:val="24"/>
        </w:rPr>
        <w:endnoteReference w:id="5"/>
      </w:r>
      <w:r w:rsidRPr="00665818">
        <w:rPr>
          <w:rFonts w:ascii="Arial" w:hAnsi="Arial" w:cs="Arial"/>
          <w:sz w:val="24"/>
          <w:szCs w:val="24"/>
        </w:rPr>
        <w:t xml:space="preserve">. </w:t>
      </w:r>
    </w:p>
    <w:p w14:paraId="7599B699" w14:textId="3351296C" w:rsidR="00F43B8B" w:rsidRPr="00665818" w:rsidRDefault="00F70063" w:rsidP="001B0BC2">
      <w:pPr>
        <w:spacing w:after="0" w:line="360" w:lineRule="auto"/>
        <w:jc w:val="both"/>
        <w:rPr>
          <w:rFonts w:ascii="Arial" w:hAnsi="Arial" w:cs="Arial"/>
          <w:sz w:val="24"/>
          <w:szCs w:val="24"/>
        </w:rPr>
      </w:pPr>
      <w:r w:rsidRPr="00665818">
        <w:rPr>
          <w:rFonts w:ascii="Arial" w:hAnsi="Arial" w:cs="Arial"/>
          <w:sz w:val="24"/>
          <w:szCs w:val="24"/>
        </w:rPr>
        <w:t xml:space="preserve">O </w:t>
      </w:r>
      <w:r w:rsidR="00F43B8B" w:rsidRPr="00665818">
        <w:rPr>
          <w:rFonts w:ascii="Arial" w:hAnsi="Arial" w:cs="Arial"/>
          <w:sz w:val="24"/>
          <w:szCs w:val="24"/>
        </w:rPr>
        <w:t xml:space="preserve">MST reconhece como momento de sua fundação, o 1º Encontro Nacional dos Trabalhadores Rurais Sem-Terra ocorrido em janeiro de 1984 em Cascavel, no Paraná. Sobre o 1º Congresso Nacional dos Trabalhadores Rurais Sem </w:t>
      </w:r>
      <w:r w:rsidR="00D244BE" w:rsidRPr="00665818">
        <w:rPr>
          <w:rFonts w:ascii="Arial" w:hAnsi="Arial" w:cs="Arial"/>
          <w:sz w:val="24"/>
          <w:szCs w:val="24"/>
        </w:rPr>
        <w:t>Terra vários autores (G</w:t>
      </w:r>
      <w:r w:rsidR="00012051" w:rsidRPr="00665818">
        <w:rPr>
          <w:rFonts w:ascii="Arial" w:hAnsi="Arial" w:cs="Arial"/>
          <w:sz w:val="24"/>
          <w:szCs w:val="24"/>
        </w:rPr>
        <w:t>ohn</w:t>
      </w:r>
      <w:r w:rsidR="00D244BE" w:rsidRPr="00665818">
        <w:rPr>
          <w:rFonts w:ascii="Arial" w:hAnsi="Arial" w:cs="Arial"/>
          <w:sz w:val="24"/>
          <w:szCs w:val="24"/>
        </w:rPr>
        <w:t>, 199</w:t>
      </w:r>
      <w:r w:rsidR="00F43B8B" w:rsidRPr="00665818">
        <w:rPr>
          <w:rFonts w:ascii="Arial" w:hAnsi="Arial" w:cs="Arial"/>
          <w:sz w:val="24"/>
          <w:szCs w:val="24"/>
        </w:rPr>
        <w:t>5; M</w:t>
      </w:r>
      <w:r w:rsidR="00012051" w:rsidRPr="00665818">
        <w:rPr>
          <w:rFonts w:ascii="Arial" w:hAnsi="Arial" w:cs="Arial"/>
          <w:sz w:val="24"/>
          <w:szCs w:val="24"/>
        </w:rPr>
        <w:t>orissawa</w:t>
      </w:r>
      <w:r w:rsidR="00F43B8B" w:rsidRPr="00665818">
        <w:rPr>
          <w:rFonts w:ascii="Arial" w:hAnsi="Arial" w:cs="Arial"/>
          <w:sz w:val="24"/>
          <w:szCs w:val="24"/>
        </w:rPr>
        <w:t>, 2001; B</w:t>
      </w:r>
      <w:r w:rsidR="00012051" w:rsidRPr="00665818">
        <w:rPr>
          <w:rFonts w:ascii="Arial" w:hAnsi="Arial" w:cs="Arial"/>
          <w:sz w:val="24"/>
          <w:szCs w:val="24"/>
        </w:rPr>
        <w:t>ezerra</w:t>
      </w:r>
      <w:r w:rsidR="00F43B8B" w:rsidRPr="00665818">
        <w:rPr>
          <w:rFonts w:ascii="Arial" w:hAnsi="Arial" w:cs="Arial"/>
          <w:sz w:val="24"/>
          <w:szCs w:val="24"/>
        </w:rPr>
        <w:t xml:space="preserve"> N</w:t>
      </w:r>
      <w:r w:rsidR="00012051" w:rsidRPr="00665818">
        <w:rPr>
          <w:rFonts w:ascii="Arial" w:hAnsi="Arial" w:cs="Arial"/>
          <w:sz w:val="24"/>
          <w:szCs w:val="24"/>
        </w:rPr>
        <w:t>eto</w:t>
      </w:r>
      <w:r w:rsidR="00F43B8B" w:rsidRPr="00665818">
        <w:rPr>
          <w:rFonts w:ascii="Arial" w:hAnsi="Arial" w:cs="Arial"/>
          <w:sz w:val="24"/>
          <w:szCs w:val="24"/>
        </w:rPr>
        <w:t>, 1999; C</w:t>
      </w:r>
      <w:r w:rsidR="00012051" w:rsidRPr="00665818">
        <w:rPr>
          <w:rFonts w:ascii="Arial" w:hAnsi="Arial" w:cs="Arial"/>
          <w:sz w:val="24"/>
          <w:szCs w:val="24"/>
        </w:rPr>
        <w:t>aldart</w:t>
      </w:r>
      <w:r w:rsidR="00F43B8B" w:rsidRPr="00665818">
        <w:rPr>
          <w:rFonts w:ascii="Arial" w:hAnsi="Arial" w:cs="Arial"/>
          <w:sz w:val="24"/>
          <w:szCs w:val="24"/>
        </w:rPr>
        <w:t>, 2004) afirmam que a sua realização foi em 1985, havendo similaridade nas datas.</w:t>
      </w:r>
    </w:p>
    <w:p w14:paraId="24FEFF0C" w14:textId="68D1A5C1" w:rsidR="00EA3671" w:rsidRPr="00665818" w:rsidRDefault="00F43B8B" w:rsidP="001B0BC2">
      <w:pPr>
        <w:spacing w:after="0" w:line="360" w:lineRule="auto"/>
        <w:jc w:val="both"/>
        <w:rPr>
          <w:rFonts w:ascii="Arial" w:hAnsi="Arial" w:cs="Arial"/>
          <w:sz w:val="24"/>
          <w:szCs w:val="24"/>
        </w:rPr>
      </w:pPr>
      <w:r w:rsidRPr="00665818">
        <w:rPr>
          <w:rFonts w:ascii="Arial" w:hAnsi="Arial" w:cs="Arial"/>
          <w:sz w:val="24"/>
          <w:szCs w:val="24"/>
        </w:rPr>
        <w:t>A</w:t>
      </w:r>
      <w:r w:rsidRPr="00665818">
        <w:rPr>
          <w:rFonts w:ascii="Arial" w:eastAsia="TimesNewRomanPSMT" w:hAnsi="Arial" w:cs="Arial"/>
          <w:sz w:val="24"/>
          <w:szCs w:val="24"/>
        </w:rPr>
        <w:t xml:space="preserve">s formas de enfrentamento adotadas pelo MST, que iniciaram no violento contexto da ditadura militar, foram marcadas por grandes lutas com setores do capital e do Estado, devido à sua estratégia que era a ocupação de terras, a qual não era aceita pelos latifundiários, pois estes se consideravam vítimas na medida em que poderiam perder a sua propriedade privada: a terra. Entretanto, desde a conquista do poder pelo PT nas eleições de 2002, esse quadro tem mudado, pois segundo Corrêa (2015, p.3), </w:t>
      </w:r>
      <w:r w:rsidRPr="00665818">
        <w:rPr>
          <w:rFonts w:ascii="Arial" w:hAnsi="Arial" w:cs="Arial"/>
          <w:bCs/>
          <w:sz w:val="24"/>
          <w:szCs w:val="24"/>
        </w:rPr>
        <w:t>a ocupação de terras e a constituição de acampamentos</w:t>
      </w:r>
      <w:r w:rsidRPr="00665818">
        <w:rPr>
          <w:rFonts w:ascii="Arial" w:hAnsi="Arial" w:cs="Arial"/>
          <w:b/>
          <w:bCs/>
          <w:sz w:val="24"/>
          <w:szCs w:val="24"/>
        </w:rPr>
        <w:t xml:space="preserve"> </w:t>
      </w:r>
      <w:r w:rsidRPr="00665818">
        <w:rPr>
          <w:rFonts w:ascii="Arial" w:eastAsia="TimesNewRomanPSMT" w:hAnsi="Arial" w:cs="Arial"/>
          <w:sz w:val="24"/>
          <w:szCs w:val="24"/>
        </w:rPr>
        <w:t xml:space="preserve">têm sido progressivamente substituídas pelo </w:t>
      </w:r>
      <w:r w:rsidRPr="00665818">
        <w:rPr>
          <w:rFonts w:ascii="Arial" w:hAnsi="Arial" w:cs="Arial"/>
          <w:bCs/>
          <w:sz w:val="24"/>
          <w:szCs w:val="24"/>
        </w:rPr>
        <w:t>enfoque no desenvolvimento econômico e social dos assentamentos já existentes via convênios e parcerias com o governo</w:t>
      </w:r>
      <w:r w:rsidR="0062535D" w:rsidRPr="00665818">
        <w:rPr>
          <w:rStyle w:val="Refdenotaalfinal"/>
          <w:rFonts w:ascii="Arial" w:hAnsi="Arial" w:cs="Arial"/>
          <w:bCs/>
          <w:sz w:val="24"/>
          <w:szCs w:val="24"/>
        </w:rPr>
        <w:endnoteReference w:id="6"/>
      </w:r>
      <w:r w:rsidRPr="00665818">
        <w:rPr>
          <w:rFonts w:ascii="Arial" w:hAnsi="Arial" w:cs="Arial"/>
          <w:bCs/>
          <w:sz w:val="24"/>
          <w:szCs w:val="24"/>
        </w:rPr>
        <w:t>, e mesmo com parcelas do empresariado rural</w:t>
      </w:r>
      <w:r w:rsidR="0062535D" w:rsidRPr="00665818">
        <w:rPr>
          <w:rStyle w:val="Refdenotaalfinal"/>
          <w:rFonts w:ascii="Arial" w:hAnsi="Arial" w:cs="Arial"/>
          <w:bCs/>
          <w:sz w:val="24"/>
          <w:szCs w:val="24"/>
        </w:rPr>
        <w:endnoteReference w:id="7"/>
      </w:r>
      <w:r w:rsidRPr="00665818">
        <w:rPr>
          <w:rFonts w:ascii="Arial" w:eastAsia="TimesNewRomanPSMT" w:hAnsi="Arial" w:cs="Arial"/>
          <w:sz w:val="24"/>
          <w:szCs w:val="24"/>
        </w:rPr>
        <w:t>.</w:t>
      </w:r>
      <w:r w:rsidR="0096493F" w:rsidRPr="00665818">
        <w:rPr>
          <w:rFonts w:ascii="Arial" w:eastAsia="TimesNewRomanPSMT" w:hAnsi="Arial" w:cs="Arial"/>
          <w:sz w:val="24"/>
          <w:szCs w:val="24"/>
        </w:rPr>
        <w:t xml:space="preserve"> A</w:t>
      </w:r>
      <w:r w:rsidR="0096493F" w:rsidRPr="00665818">
        <w:rPr>
          <w:rFonts w:ascii="Arial" w:hAnsi="Arial" w:cs="Arial"/>
          <w:sz w:val="24"/>
          <w:szCs w:val="24"/>
        </w:rPr>
        <w:t xml:space="preserve">pesar de ter se destacado como um dos movimentos sociais progressistas da atualidade, pela capacidade de agregar valores sociais e culturais com base nos ideais marxistas, pesquisas (Passa Palavra, 2010) indicam que com a chegada do Partido dos Trabalhadores </w:t>
      </w:r>
      <w:r w:rsidR="006D0578">
        <w:rPr>
          <w:rFonts w:ascii="Arial" w:hAnsi="Arial" w:cs="Arial"/>
          <w:sz w:val="24"/>
          <w:szCs w:val="24"/>
        </w:rPr>
        <w:t>(</w:t>
      </w:r>
      <w:r w:rsidR="0096493F" w:rsidRPr="00665818">
        <w:rPr>
          <w:rFonts w:ascii="Arial" w:hAnsi="Arial" w:cs="Arial"/>
          <w:sz w:val="24"/>
          <w:szCs w:val="24"/>
        </w:rPr>
        <w:t>PT</w:t>
      </w:r>
      <w:r w:rsidR="006D0578">
        <w:rPr>
          <w:rFonts w:ascii="Arial" w:hAnsi="Arial" w:cs="Arial"/>
          <w:sz w:val="24"/>
          <w:szCs w:val="24"/>
        </w:rPr>
        <w:t>)</w:t>
      </w:r>
      <w:r w:rsidR="0096493F" w:rsidRPr="00665818">
        <w:rPr>
          <w:rFonts w:ascii="Arial" w:hAnsi="Arial" w:cs="Arial"/>
          <w:sz w:val="24"/>
          <w:szCs w:val="24"/>
        </w:rPr>
        <w:t xml:space="preserve"> ao Planalto em 2003, o MST tem se direcionado para a institucionalização e para o consenso com Estado.</w:t>
      </w:r>
      <w:r w:rsidR="00B222A6" w:rsidRPr="00665818">
        <w:rPr>
          <w:rFonts w:ascii="Arial" w:hAnsi="Arial" w:cs="Arial"/>
          <w:sz w:val="24"/>
          <w:szCs w:val="24"/>
        </w:rPr>
        <w:t xml:space="preserve"> </w:t>
      </w:r>
      <w:r w:rsidR="0096493F" w:rsidRPr="00665818">
        <w:rPr>
          <w:rFonts w:ascii="Arial" w:eastAsia="TimesNewRomanPSMT" w:hAnsi="Arial" w:cs="Arial"/>
          <w:sz w:val="24"/>
          <w:szCs w:val="24"/>
        </w:rPr>
        <w:t xml:space="preserve">Nota-se então que </w:t>
      </w:r>
      <w:r w:rsidR="0096493F" w:rsidRPr="00665818">
        <w:rPr>
          <w:rFonts w:ascii="Arial" w:hAnsi="Arial" w:cs="Arial"/>
          <w:sz w:val="24"/>
          <w:szCs w:val="24"/>
        </w:rPr>
        <w:t>o MST passa a ser partidário de uma corrente hegemônica defendida por alguns analistas</w:t>
      </w:r>
      <w:r w:rsidR="006D0578">
        <w:rPr>
          <w:rFonts w:ascii="Arial" w:hAnsi="Arial" w:cs="Arial"/>
          <w:sz w:val="24"/>
          <w:szCs w:val="24"/>
        </w:rPr>
        <w:t>,</w:t>
      </w:r>
      <w:r w:rsidR="0096493F" w:rsidRPr="00665818">
        <w:rPr>
          <w:rFonts w:ascii="Arial" w:hAnsi="Arial" w:cs="Arial"/>
          <w:sz w:val="24"/>
          <w:szCs w:val="24"/>
        </w:rPr>
        <w:t xml:space="preserve"> segundo a qual houve uma reconversão ideológica do PT e da Central Única dos Trabalhadores </w:t>
      </w:r>
      <w:r w:rsidR="006D0578">
        <w:rPr>
          <w:rFonts w:ascii="Arial" w:hAnsi="Arial" w:cs="Arial"/>
          <w:sz w:val="24"/>
          <w:szCs w:val="24"/>
        </w:rPr>
        <w:t>(</w:t>
      </w:r>
      <w:r w:rsidR="0096493F" w:rsidRPr="00665818">
        <w:rPr>
          <w:rFonts w:ascii="Arial" w:hAnsi="Arial" w:cs="Arial"/>
          <w:sz w:val="24"/>
          <w:szCs w:val="24"/>
        </w:rPr>
        <w:t>CUT</w:t>
      </w:r>
      <w:r w:rsidR="006D0578">
        <w:rPr>
          <w:rFonts w:ascii="Arial" w:hAnsi="Arial" w:cs="Arial"/>
          <w:sz w:val="24"/>
          <w:szCs w:val="24"/>
        </w:rPr>
        <w:t>)</w:t>
      </w:r>
      <w:r w:rsidR="0096493F" w:rsidRPr="00665818">
        <w:rPr>
          <w:rFonts w:ascii="Arial" w:hAnsi="Arial" w:cs="Arial"/>
          <w:sz w:val="24"/>
          <w:szCs w:val="24"/>
        </w:rPr>
        <w:t xml:space="preserve"> em direção aos caminhos da </w:t>
      </w:r>
      <w:r w:rsidR="0096493F" w:rsidRPr="00665818">
        <w:rPr>
          <w:rFonts w:ascii="Arial" w:hAnsi="Arial" w:cs="Arial"/>
          <w:i/>
          <w:iCs/>
          <w:sz w:val="24"/>
          <w:szCs w:val="24"/>
        </w:rPr>
        <w:t>realpolitik</w:t>
      </w:r>
      <w:r w:rsidR="0096493F" w:rsidRPr="00665818">
        <w:rPr>
          <w:rFonts w:ascii="Arial" w:hAnsi="Arial" w:cs="Arial"/>
          <w:sz w:val="24"/>
          <w:szCs w:val="24"/>
        </w:rPr>
        <w:t xml:space="preserve">, adotando práticas mais negociadoras e assumindo para si diversos aspectos da perspectiva neoliberal, ocorrendo, então, uma conciliação entre capital e trabalho e a adoção de alianças pluriclassistas. Essa corrente tem sido denominada de </w:t>
      </w:r>
      <w:r w:rsidR="0096493F" w:rsidRPr="001D6BBD">
        <w:rPr>
          <w:rFonts w:ascii="Arial" w:hAnsi="Arial" w:cs="Arial"/>
          <w:i/>
          <w:sz w:val="24"/>
          <w:szCs w:val="24"/>
        </w:rPr>
        <w:t>(neo)desenvolvimentismo</w:t>
      </w:r>
      <w:r w:rsidR="0096493F" w:rsidRPr="00665818">
        <w:rPr>
          <w:rFonts w:ascii="Arial" w:hAnsi="Arial" w:cs="Arial"/>
          <w:sz w:val="24"/>
          <w:szCs w:val="24"/>
        </w:rPr>
        <w:t xml:space="preserve">. </w:t>
      </w:r>
    </w:p>
    <w:p w14:paraId="658B45C0" w14:textId="77777777" w:rsidR="00665818" w:rsidRDefault="00665818" w:rsidP="001B0BC2">
      <w:pPr>
        <w:spacing w:after="0" w:line="360" w:lineRule="auto"/>
        <w:jc w:val="both"/>
        <w:rPr>
          <w:rFonts w:ascii="Arial" w:hAnsi="Arial" w:cs="Arial"/>
          <w:b/>
          <w:sz w:val="24"/>
          <w:szCs w:val="24"/>
        </w:rPr>
      </w:pPr>
    </w:p>
    <w:p w14:paraId="2AFFC126" w14:textId="77777777" w:rsidR="0096493F" w:rsidRPr="00665818" w:rsidRDefault="0096493F" w:rsidP="001B0BC2">
      <w:pPr>
        <w:spacing w:after="0" w:line="360" w:lineRule="auto"/>
        <w:jc w:val="both"/>
        <w:rPr>
          <w:rFonts w:ascii="Arial" w:hAnsi="Arial" w:cs="Arial"/>
          <w:b/>
          <w:sz w:val="24"/>
          <w:szCs w:val="24"/>
        </w:rPr>
      </w:pPr>
      <w:r w:rsidRPr="00665818">
        <w:rPr>
          <w:rFonts w:ascii="Arial" w:hAnsi="Arial" w:cs="Arial"/>
          <w:b/>
          <w:sz w:val="24"/>
          <w:szCs w:val="24"/>
        </w:rPr>
        <w:t>As alianças (neo)desenvolvimentistas</w:t>
      </w:r>
      <w:r w:rsidR="00A5655E" w:rsidRPr="00665818">
        <w:rPr>
          <w:rFonts w:ascii="Arial" w:hAnsi="Arial" w:cs="Arial"/>
          <w:b/>
          <w:sz w:val="24"/>
          <w:szCs w:val="24"/>
        </w:rPr>
        <w:t>: O Estado, os movimentos sociais e o agronegócio</w:t>
      </w:r>
    </w:p>
    <w:p w14:paraId="30A1A5F3" w14:textId="77777777" w:rsidR="00665818" w:rsidRDefault="00665818" w:rsidP="001B0BC2">
      <w:pPr>
        <w:autoSpaceDE w:val="0"/>
        <w:autoSpaceDN w:val="0"/>
        <w:adjustRightInd w:val="0"/>
        <w:spacing w:after="0" w:line="360" w:lineRule="auto"/>
        <w:jc w:val="both"/>
        <w:rPr>
          <w:rFonts w:ascii="Arial" w:eastAsia="TimesNewRomanPSMT" w:hAnsi="Arial" w:cs="Arial"/>
          <w:sz w:val="24"/>
          <w:szCs w:val="24"/>
        </w:rPr>
      </w:pPr>
    </w:p>
    <w:p w14:paraId="44681845" w14:textId="5F5FAACF" w:rsidR="0096493F" w:rsidRPr="00665818" w:rsidRDefault="0096493F" w:rsidP="001B0BC2">
      <w:pPr>
        <w:autoSpaceDE w:val="0"/>
        <w:autoSpaceDN w:val="0"/>
        <w:adjustRightInd w:val="0"/>
        <w:spacing w:after="0" w:line="360" w:lineRule="auto"/>
        <w:jc w:val="both"/>
        <w:rPr>
          <w:rFonts w:ascii="Arial" w:eastAsia="TimesNewRomanPSMT" w:hAnsi="Arial" w:cs="Arial"/>
          <w:sz w:val="24"/>
          <w:szCs w:val="24"/>
        </w:rPr>
      </w:pPr>
      <w:r w:rsidRPr="00665818">
        <w:rPr>
          <w:rFonts w:ascii="Arial" w:eastAsia="TimesNewRomanPSMT" w:hAnsi="Arial" w:cs="Arial"/>
          <w:sz w:val="24"/>
          <w:szCs w:val="24"/>
        </w:rPr>
        <w:t xml:space="preserve">Encontramos importantes estudos sobre o </w:t>
      </w:r>
      <w:r w:rsidRPr="001D6BBD">
        <w:rPr>
          <w:rFonts w:ascii="Arial" w:eastAsia="TimesNewRomanPSMT" w:hAnsi="Arial" w:cs="Arial"/>
          <w:i/>
          <w:sz w:val="24"/>
          <w:szCs w:val="24"/>
        </w:rPr>
        <w:t>desenvolvimentismo</w:t>
      </w:r>
      <w:r w:rsidRPr="00665818">
        <w:rPr>
          <w:rFonts w:ascii="Arial" w:eastAsia="TimesNewRomanPSMT" w:hAnsi="Arial" w:cs="Arial"/>
          <w:sz w:val="24"/>
          <w:szCs w:val="24"/>
        </w:rPr>
        <w:t xml:space="preserve"> em Sampaio Jr. (2012), que o compreende como um termo vago utilizado pelo pensamento crítico para tratar dos dilemas e desafios do desenvolvimento nacional nas economias latino-americanas enredadas no círculo vicioso da dependência e do subdesenvolvimento. Foi utilizado pela burguesia na América Latina como uma arma ideológica que disseminava a crença na domesticação do sistema capitalista no momento de cristalização das estruturas econômicas e so</w:t>
      </w:r>
      <w:r w:rsidR="00851DFA" w:rsidRPr="00665818">
        <w:rPr>
          <w:rFonts w:ascii="Arial" w:eastAsia="TimesNewRomanPSMT" w:hAnsi="Arial" w:cs="Arial"/>
          <w:sz w:val="24"/>
          <w:szCs w:val="24"/>
        </w:rPr>
        <w:t>ciais (</w:t>
      </w:r>
      <w:r w:rsidR="001D6BBD">
        <w:rPr>
          <w:rFonts w:ascii="Arial" w:eastAsia="TimesNewRomanPSMT" w:hAnsi="Arial" w:cs="Arial"/>
          <w:sz w:val="24"/>
          <w:szCs w:val="24"/>
        </w:rPr>
        <w:t>Sampaio Jr. 2012</w:t>
      </w:r>
      <w:r w:rsidRPr="00665818">
        <w:rPr>
          <w:rFonts w:ascii="Arial" w:eastAsia="TimesNewRomanPSMT" w:hAnsi="Arial" w:cs="Arial"/>
          <w:sz w:val="24"/>
          <w:szCs w:val="24"/>
        </w:rPr>
        <w:t xml:space="preserve">. Tal paradigma econômico se caracterizava pela falta de estabilização das economias nacionais, superexploração do trabalho, dentre outros, originando daí crises cíclicas que precisavam ser estagnadas por meio de uma reversão estrutural, articulando a industrialização e a formação da economia de forma a libertar as sociedades nacionais da situação de dependência interna e externa e da desigualdade social. Fernando Henrique Cardoso e Enzo Falleto (2004), na obra </w:t>
      </w:r>
      <w:r w:rsidRPr="001D6BBD">
        <w:rPr>
          <w:rFonts w:ascii="Arial" w:eastAsia="TimesNewRomanPSMT" w:hAnsi="Arial" w:cs="Arial"/>
          <w:i/>
          <w:sz w:val="24"/>
          <w:szCs w:val="24"/>
        </w:rPr>
        <w:t>Dependência e Desenvolvimento</w:t>
      </w:r>
      <w:r w:rsidRPr="00665818">
        <w:rPr>
          <w:rFonts w:ascii="Arial" w:eastAsia="TimesNewRomanPSMT" w:hAnsi="Arial" w:cs="Arial"/>
          <w:sz w:val="24"/>
          <w:szCs w:val="24"/>
        </w:rPr>
        <w:t xml:space="preserve"> traz reflexões teóricas que contribuem para criar um entendimento de harmonia das contradições entre a pobreza e o sistema capitalista, originadas na situação de dependênci</w:t>
      </w:r>
      <w:r w:rsidR="00851DFA" w:rsidRPr="00665818">
        <w:rPr>
          <w:rFonts w:ascii="Arial" w:eastAsia="TimesNewRomanPSMT" w:hAnsi="Arial" w:cs="Arial"/>
          <w:sz w:val="24"/>
          <w:szCs w:val="24"/>
        </w:rPr>
        <w:t>a do contexto latino-</w:t>
      </w:r>
      <w:r w:rsidR="003C3AEC" w:rsidRPr="00665818">
        <w:rPr>
          <w:rFonts w:ascii="Arial" w:eastAsia="TimesNewRomanPSMT" w:hAnsi="Arial" w:cs="Arial"/>
          <w:sz w:val="24"/>
          <w:szCs w:val="24"/>
        </w:rPr>
        <w:t>americamo.</w:t>
      </w:r>
    </w:p>
    <w:p w14:paraId="6877E35C" w14:textId="5540F39B" w:rsidR="0096493F" w:rsidRPr="00665818" w:rsidRDefault="0096493F" w:rsidP="001B0BC2">
      <w:pPr>
        <w:spacing w:after="0" w:line="360" w:lineRule="auto"/>
        <w:jc w:val="both"/>
        <w:rPr>
          <w:rFonts w:ascii="Arial" w:eastAsia="TimesNewRomanPSMT" w:hAnsi="Arial" w:cs="Arial"/>
          <w:sz w:val="24"/>
          <w:szCs w:val="24"/>
        </w:rPr>
      </w:pPr>
      <w:r w:rsidRPr="00665818">
        <w:rPr>
          <w:rFonts w:ascii="Arial" w:eastAsia="TimesNewRomanPSMT" w:hAnsi="Arial" w:cs="Arial"/>
          <w:sz w:val="24"/>
          <w:szCs w:val="24"/>
        </w:rPr>
        <w:t xml:space="preserve">Porém, o fim desse paradigma desenvolvimentista no continente supracitado ocorreu devido à crise do modelo de industrialização por substituição das importações, a redução da acumulação de capitais e a modernização dos padrões de consumo, que gerou graves problemas econômicos e sociais nas décadas de 1980, 1990 e início dos anos 2000. </w:t>
      </w:r>
      <w:r w:rsidRPr="006B783B">
        <w:rPr>
          <w:rFonts w:ascii="Arial" w:eastAsia="TimesNewRomanPSMT" w:hAnsi="Arial" w:cs="Arial"/>
          <w:sz w:val="24"/>
          <w:szCs w:val="24"/>
        </w:rPr>
        <w:t xml:space="preserve">No Brasil, como estratégia para sair dessa crise, ganha ressonância um novo paradigma econômico implementado pelo governo do Partido dos Trabalhadores </w:t>
      </w:r>
      <w:r w:rsidR="001C6F28">
        <w:rPr>
          <w:rFonts w:ascii="Arial" w:eastAsia="TimesNewRomanPSMT" w:hAnsi="Arial" w:cs="Arial"/>
          <w:sz w:val="24"/>
          <w:szCs w:val="24"/>
        </w:rPr>
        <w:t>(</w:t>
      </w:r>
      <w:r w:rsidRPr="006B783B">
        <w:rPr>
          <w:rFonts w:ascii="Arial" w:eastAsia="TimesNewRomanPSMT" w:hAnsi="Arial" w:cs="Arial"/>
          <w:sz w:val="24"/>
          <w:szCs w:val="24"/>
        </w:rPr>
        <w:t>PT</w:t>
      </w:r>
      <w:r w:rsidR="001C6F28">
        <w:rPr>
          <w:rFonts w:ascii="Arial" w:eastAsia="TimesNewRomanPSMT" w:hAnsi="Arial" w:cs="Arial"/>
          <w:sz w:val="24"/>
          <w:szCs w:val="24"/>
        </w:rPr>
        <w:t>)</w:t>
      </w:r>
      <w:r w:rsidRPr="006B783B">
        <w:rPr>
          <w:rFonts w:ascii="Arial" w:eastAsia="TimesNewRomanPSMT" w:hAnsi="Arial" w:cs="Arial"/>
          <w:sz w:val="24"/>
          <w:szCs w:val="24"/>
        </w:rPr>
        <w:t xml:space="preserve">, denominado de </w:t>
      </w:r>
      <w:r w:rsidRPr="001D6BBD">
        <w:rPr>
          <w:rFonts w:ascii="Arial" w:eastAsia="TimesNewRomanPSMT" w:hAnsi="Arial" w:cs="Arial"/>
          <w:i/>
          <w:sz w:val="24"/>
          <w:szCs w:val="24"/>
        </w:rPr>
        <w:t>(neo)desenvolvimentismo</w:t>
      </w:r>
      <w:r w:rsidRPr="006B783B">
        <w:rPr>
          <w:rFonts w:ascii="Arial" w:eastAsia="TimesNewRomanPSMT" w:hAnsi="Arial" w:cs="Arial"/>
          <w:sz w:val="24"/>
          <w:szCs w:val="24"/>
        </w:rPr>
        <w:t>.</w:t>
      </w:r>
      <w:r w:rsidRPr="00665818">
        <w:rPr>
          <w:rFonts w:ascii="Arial" w:eastAsia="TimesNewRomanPSMT" w:hAnsi="Arial" w:cs="Arial"/>
          <w:sz w:val="24"/>
          <w:szCs w:val="24"/>
        </w:rPr>
        <w:t xml:space="preserve"> Apesar de compreender que o desenvolvimentismo no Brasil ganha corpo desde 1930 com o nacional-desenvolvimentismo por meio do governo de Getúlio Vargas, nos limitaremos a discutir nesse trabalho apenas o modelo adotado pelo governo do PT, iniciado em 2003.</w:t>
      </w:r>
    </w:p>
    <w:p w14:paraId="5A5A2786" w14:textId="77777777" w:rsidR="0096493F" w:rsidRPr="00665818" w:rsidRDefault="0096493F" w:rsidP="001B0BC2">
      <w:pPr>
        <w:autoSpaceDE w:val="0"/>
        <w:autoSpaceDN w:val="0"/>
        <w:adjustRightInd w:val="0"/>
        <w:spacing w:after="0" w:line="360" w:lineRule="auto"/>
        <w:jc w:val="both"/>
        <w:rPr>
          <w:rFonts w:ascii="Arial" w:hAnsi="Arial" w:cs="Arial"/>
          <w:sz w:val="20"/>
          <w:szCs w:val="20"/>
        </w:rPr>
      </w:pPr>
      <w:r w:rsidRPr="00665818">
        <w:rPr>
          <w:rFonts w:ascii="Arial" w:eastAsia="TimesNewRomanPSMT" w:hAnsi="Arial" w:cs="Arial"/>
          <w:sz w:val="24"/>
          <w:szCs w:val="24"/>
        </w:rPr>
        <w:t xml:space="preserve">O (neo)desenvolvimentismo não é consenso no meio acadêmico também entre os pesquisadores ditos “progressistas”, pois enquanto alguns o defendem como uma revolução econômica implementada pelo PT, capaz de mudar para melhor os rumos da classe trabalhadora, outros o designa como uma política de submissão do governo petista aos desígnios do capital por meio de alianças e consenso, traindo o maior objetivo da classe explorada que é a transformação social. </w:t>
      </w:r>
    </w:p>
    <w:p w14:paraId="4FAB171F" w14:textId="77777777" w:rsidR="0096493F" w:rsidRPr="00665818" w:rsidRDefault="003C3AEC" w:rsidP="001B0BC2">
      <w:pPr>
        <w:autoSpaceDE w:val="0"/>
        <w:autoSpaceDN w:val="0"/>
        <w:adjustRightInd w:val="0"/>
        <w:spacing w:after="0" w:line="360" w:lineRule="auto"/>
        <w:jc w:val="both"/>
        <w:rPr>
          <w:rFonts w:ascii="Arial" w:eastAsia="TimesNewRomanPSMT" w:hAnsi="Arial" w:cs="Arial"/>
          <w:sz w:val="24"/>
          <w:szCs w:val="24"/>
        </w:rPr>
      </w:pPr>
      <w:r w:rsidRPr="00665818">
        <w:rPr>
          <w:rFonts w:ascii="Arial" w:eastAsia="TimesNewRomanPSMT" w:hAnsi="Arial" w:cs="Arial"/>
          <w:sz w:val="24"/>
          <w:szCs w:val="24"/>
        </w:rPr>
        <w:t>Compartilhamos</w:t>
      </w:r>
      <w:r w:rsidR="0096493F" w:rsidRPr="00665818">
        <w:rPr>
          <w:rFonts w:ascii="Arial" w:eastAsia="TimesNewRomanPSMT" w:hAnsi="Arial" w:cs="Arial"/>
          <w:sz w:val="24"/>
          <w:szCs w:val="24"/>
        </w:rPr>
        <w:t xml:space="preserve"> do entendimento de Pinassi (2009), ao traduzir esse momento econômico da política (neo)desenvolvimentista dos governos Lula e Dilma nos seguintes termos:</w:t>
      </w:r>
    </w:p>
    <w:p w14:paraId="71A2D920" w14:textId="37CE6A49" w:rsidR="0096493F" w:rsidRPr="00665818" w:rsidRDefault="0096493F" w:rsidP="001B0BC2">
      <w:pPr>
        <w:shd w:val="clear" w:color="auto" w:fill="FFFFFF"/>
        <w:spacing w:after="0" w:line="240" w:lineRule="auto"/>
        <w:ind w:left="851"/>
        <w:jc w:val="both"/>
        <w:rPr>
          <w:rFonts w:ascii="Arial" w:eastAsia="Times New Roman" w:hAnsi="Arial" w:cs="Arial"/>
          <w:sz w:val="20"/>
          <w:szCs w:val="20"/>
          <w:lang w:eastAsia="pt-BR"/>
        </w:rPr>
      </w:pPr>
      <w:r w:rsidRPr="00665818">
        <w:rPr>
          <w:rFonts w:ascii="Arial" w:eastAsia="Times New Roman" w:hAnsi="Arial" w:cs="Arial"/>
          <w:sz w:val="20"/>
          <w:szCs w:val="20"/>
          <w:lang w:eastAsia="pt-BR"/>
        </w:rPr>
        <w:t xml:space="preserve">Sem romper com a lógica neoliberal, o “modelo” sugere formas neokeynesianas, de modo a administrar os estragos causados pelo neoliberalismo das gestões anteriores. Segundo consta, o Estado procuraria, então, recompor sua função (de “alívio”) social – através da criação de empregos (quase sempre precários e temporários), políticas de recuperação do salário mínimo e redistribuição de renda (Bolsas Família, Escola, Desemprego etc.) </w:t>
      </w:r>
      <w:r w:rsidR="001C6F28">
        <w:rPr>
          <w:rFonts w:ascii="Arial" w:eastAsia="Times New Roman" w:hAnsi="Arial" w:cs="Arial"/>
          <w:sz w:val="20"/>
          <w:szCs w:val="20"/>
          <w:lang w:eastAsia="pt-BR"/>
        </w:rPr>
        <w:t>–</w:t>
      </w:r>
      <w:r w:rsidRPr="00665818">
        <w:rPr>
          <w:rFonts w:ascii="Arial" w:eastAsia="Times New Roman" w:hAnsi="Arial" w:cs="Arial"/>
          <w:sz w:val="20"/>
          <w:szCs w:val="20"/>
          <w:lang w:eastAsia="pt-BR"/>
        </w:rPr>
        <w:t>, enquanto a economia se renacionalizaria por meio de financiamentos do BNDES à reindustrialização pautada na substituição de importações. Argumentos fortemente questionáveis visto que as empresas públicas privatizadas hoje são fortemente controladas por capitais externos (vide Vale), numa lógica em que a economia transnacionalizada do sistema reconduz o Brasil ao papel produtor de</w:t>
      </w:r>
      <w:r w:rsidR="00B222A6" w:rsidRPr="00665818">
        <w:rPr>
          <w:rFonts w:ascii="Arial" w:eastAsia="Times New Roman" w:hAnsi="Arial" w:cs="Arial"/>
          <w:sz w:val="20"/>
          <w:szCs w:val="20"/>
          <w:lang w:eastAsia="pt-BR"/>
        </w:rPr>
        <w:t xml:space="preserve"> bens primários para exportação</w:t>
      </w:r>
      <w:r w:rsidRPr="00665818">
        <w:rPr>
          <w:rFonts w:ascii="Arial" w:eastAsia="Times New Roman" w:hAnsi="Arial" w:cs="Arial"/>
          <w:sz w:val="20"/>
          <w:szCs w:val="20"/>
          <w:lang w:eastAsia="pt-BR"/>
        </w:rPr>
        <w:t xml:space="preserve"> (P</w:t>
      </w:r>
      <w:r w:rsidR="00012051" w:rsidRPr="00665818">
        <w:rPr>
          <w:rFonts w:ascii="Arial" w:eastAsia="Times New Roman" w:hAnsi="Arial" w:cs="Arial"/>
          <w:sz w:val="20"/>
          <w:szCs w:val="20"/>
          <w:lang w:eastAsia="pt-BR"/>
        </w:rPr>
        <w:t>inassi</w:t>
      </w:r>
      <w:r w:rsidRPr="00665818">
        <w:rPr>
          <w:rFonts w:ascii="Arial" w:eastAsia="Times New Roman" w:hAnsi="Arial" w:cs="Arial"/>
          <w:sz w:val="20"/>
          <w:szCs w:val="20"/>
          <w:lang w:eastAsia="pt-BR"/>
        </w:rPr>
        <w:t>, 2009, p. 4).</w:t>
      </w:r>
    </w:p>
    <w:p w14:paraId="0F708ACD" w14:textId="77777777" w:rsidR="00665818" w:rsidRDefault="00665818" w:rsidP="001B0BC2">
      <w:pPr>
        <w:autoSpaceDE w:val="0"/>
        <w:autoSpaceDN w:val="0"/>
        <w:adjustRightInd w:val="0"/>
        <w:spacing w:after="0" w:line="360" w:lineRule="auto"/>
        <w:jc w:val="both"/>
        <w:rPr>
          <w:rFonts w:ascii="Arial" w:eastAsia="TimesNewRomanPSMT" w:hAnsi="Arial" w:cs="Arial"/>
          <w:sz w:val="24"/>
          <w:szCs w:val="24"/>
        </w:rPr>
      </w:pPr>
    </w:p>
    <w:p w14:paraId="6B899CC8" w14:textId="04D0385B" w:rsidR="0096493F" w:rsidRPr="00665818" w:rsidRDefault="0096493F" w:rsidP="001B0BC2">
      <w:pPr>
        <w:autoSpaceDE w:val="0"/>
        <w:autoSpaceDN w:val="0"/>
        <w:adjustRightInd w:val="0"/>
        <w:spacing w:after="0" w:line="360" w:lineRule="auto"/>
        <w:jc w:val="both"/>
        <w:rPr>
          <w:rFonts w:ascii="Arial" w:hAnsi="Arial" w:cs="Arial"/>
          <w:sz w:val="24"/>
          <w:szCs w:val="24"/>
        </w:rPr>
      </w:pPr>
      <w:r w:rsidRPr="00665818">
        <w:rPr>
          <w:rFonts w:ascii="Arial" w:eastAsia="TimesNewRomanPSMT" w:hAnsi="Arial" w:cs="Arial"/>
          <w:sz w:val="24"/>
          <w:szCs w:val="24"/>
        </w:rPr>
        <w:t>Observa-se então que existe um consenso da parte dos ideólogos protagonistas desse “novo” modelo que o crescimento se constitui na chave para o enfrentamento às desigualdades sociais. Mesmo que não se leve em conta o impacto da política global, ou ainda os efeitos da crise capitalista mundial na divisão internacional do trabalho. No afã</w:t>
      </w:r>
      <w:r w:rsidR="00C937C6" w:rsidRPr="00665818">
        <w:rPr>
          <w:rStyle w:val="Refdenotaalfinal"/>
          <w:rFonts w:ascii="Arial" w:eastAsia="TimesNewRomanPSMT" w:hAnsi="Arial" w:cs="Arial"/>
          <w:sz w:val="24"/>
          <w:szCs w:val="24"/>
        </w:rPr>
        <w:endnoteReference w:id="8"/>
      </w:r>
      <w:r w:rsidRPr="00665818">
        <w:rPr>
          <w:rFonts w:ascii="Arial" w:eastAsia="TimesNewRomanPSMT" w:hAnsi="Arial" w:cs="Arial"/>
          <w:sz w:val="24"/>
          <w:szCs w:val="24"/>
        </w:rPr>
        <w:t xml:space="preserve"> de atenuar as consequências da ordem global sobre o crescimento, a desigualdade e a indústria, os apologetas do (neo)desenvolvimentismo não compreendem que igualdade social e soberania nacional se divergem dos mecanismos ortodoxos para a manutenção da estabilidade da moeda, como a competitividade internacional, ajuste fiscal, liberdade de mercado, dentre outros. A ordem então é conciliar crescimento com equidade, manifestando-se concretamente na sua totalidade como uma adequação à ordem vigente onde se mascara o real, de pura submissão ao capital, e o transmuta externamente de forma acrítica em virtude, a qual faz com que a essência do real seja escamoteada pela aparência. Assim, “a supervalorização dos fatos considerados positivos e a pura e simples desconsideração dos aspectos negativos da realidade alimentam a mitologia de que a economia brasileira estaria passando por um ciclo endógeno de crescimento com distribuição de renda e aumento da soberania nacional” (</w:t>
      </w:r>
      <w:r w:rsidR="0018516C" w:rsidRPr="00665818">
        <w:rPr>
          <w:rFonts w:ascii="Arial" w:eastAsia="TimesNewRomanPSMT" w:hAnsi="Arial" w:cs="Arial"/>
          <w:sz w:val="24"/>
          <w:szCs w:val="24"/>
        </w:rPr>
        <w:t>Sampaio Jr</w:t>
      </w:r>
      <w:r w:rsidRPr="00665818">
        <w:rPr>
          <w:rFonts w:ascii="Arial" w:eastAsia="TimesNewRomanPSMT" w:hAnsi="Arial" w:cs="Arial"/>
          <w:sz w:val="24"/>
          <w:szCs w:val="24"/>
        </w:rPr>
        <w:t>.</w:t>
      </w:r>
      <w:r w:rsidR="0018516C" w:rsidRPr="00665818">
        <w:rPr>
          <w:rFonts w:ascii="Arial" w:eastAsia="TimesNewRomanPSMT" w:hAnsi="Arial" w:cs="Arial"/>
          <w:sz w:val="24"/>
          <w:szCs w:val="24"/>
        </w:rPr>
        <w:t>,</w:t>
      </w:r>
      <w:r w:rsidRPr="00665818">
        <w:rPr>
          <w:rFonts w:ascii="Arial" w:eastAsia="TimesNewRomanPSMT" w:hAnsi="Arial" w:cs="Arial"/>
          <w:sz w:val="24"/>
          <w:szCs w:val="24"/>
        </w:rPr>
        <w:t xml:space="preserve"> 2012, p.12). </w:t>
      </w:r>
    </w:p>
    <w:p w14:paraId="19509B58" w14:textId="77777777" w:rsidR="0096493F" w:rsidRPr="00665818" w:rsidRDefault="0096493F" w:rsidP="001B0BC2">
      <w:pPr>
        <w:spacing w:after="0" w:line="360" w:lineRule="auto"/>
        <w:jc w:val="both"/>
        <w:rPr>
          <w:rFonts w:ascii="Arial" w:eastAsia="TimesNewRomanPSMT" w:hAnsi="Arial" w:cs="Arial"/>
          <w:sz w:val="24"/>
          <w:szCs w:val="24"/>
        </w:rPr>
      </w:pPr>
      <w:r w:rsidRPr="00665818">
        <w:rPr>
          <w:rFonts w:ascii="Arial" w:eastAsia="TimesNewRomanPSMT" w:hAnsi="Arial" w:cs="Arial"/>
          <w:sz w:val="24"/>
          <w:szCs w:val="24"/>
        </w:rPr>
        <w:t>Para superação dessa lógica faz-se necessário mudanças radicais de enfrentamento ao sistema capitalista na política econômica brasileira, o qual só será possível a partir da luta da classe trabalhadora organizada em movimentos socia</w:t>
      </w:r>
      <w:r w:rsidR="003C3AEC" w:rsidRPr="00665818">
        <w:rPr>
          <w:rFonts w:ascii="Arial" w:eastAsia="TimesNewRomanPSMT" w:hAnsi="Arial" w:cs="Arial"/>
          <w:sz w:val="24"/>
          <w:szCs w:val="24"/>
        </w:rPr>
        <w:t xml:space="preserve">is, sindicatos, partidos, </w:t>
      </w:r>
      <w:r w:rsidRPr="00665818">
        <w:rPr>
          <w:rFonts w:ascii="Arial" w:eastAsia="TimesNewRomanPSMT" w:hAnsi="Arial" w:cs="Arial"/>
          <w:sz w:val="24"/>
          <w:szCs w:val="24"/>
        </w:rPr>
        <w:t>entre outros.</w:t>
      </w:r>
    </w:p>
    <w:p w14:paraId="44644E05" w14:textId="77777777" w:rsidR="00A5655E" w:rsidRPr="00665818" w:rsidRDefault="00A5655E" w:rsidP="001B0BC2">
      <w:pPr>
        <w:autoSpaceDE w:val="0"/>
        <w:autoSpaceDN w:val="0"/>
        <w:adjustRightInd w:val="0"/>
        <w:spacing w:after="0" w:line="360" w:lineRule="auto"/>
        <w:jc w:val="both"/>
        <w:rPr>
          <w:rFonts w:ascii="Arial" w:eastAsia="TimesNewRomanPSMT" w:hAnsi="Arial" w:cs="Arial"/>
          <w:sz w:val="24"/>
          <w:szCs w:val="24"/>
        </w:rPr>
      </w:pPr>
      <w:r w:rsidRPr="00665818">
        <w:rPr>
          <w:rFonts w:ascii="Arial" w:hAnsi="Arial" w:cs="Arial"/>
          <w:sz w:val="24"/>
          <w:szCs w:val="24"/>
        </w:rPr>
        <w:t xml:space="preserve">Dentre os movimentos sociais investigados, destacamos o MST, levando em consideração a sua relevância </w:t>
      </w:r>
      <w:r w:rsidR="00473EDA" w:rsidRPr="00665818">
        <w:rPr>
          <w:rFonts w:ascii="Arial" w:hAnsi="Arial" w:cs="Arial"/>
          <w:sz w:val="24"/>
          <w:szCs w:val="24"/>
        </w:rPr>
        <w:t xml:space="preserve">no cenário </w:t>
      </w:r>
      <w:r w:rsidRPr="00665818">
        <w:rPr>
          <w:rFonts w:ascii="Arial" w:hAnsi="Arial" w:cs="Arial"/>
          <w:sz w:val="24"/>
          <w:szCs w:val="24"/>
        </w:rPr>
        <w:t xml:space="preserve">nacional e internacional. De acordo com os estudos realizados, a exemplo de Stédile (2013), Bogo (2009), Caldart </w:t>
      </w:r>
      <w:r w:rsidR="003C3AEC" w:rsidRPr="00665818">
        <w:rPr>
          <w:rFonts w:ascii="Arial" w:hAnsi="Arial" w:cs="Arial"/>
          <w:sz w:val="24"/>
          <w:szCs w:val="24"/>
        </w:rPr>
        <w:t>(2004)</w:t>
      </w:r>
      <w:r w:rsidRPr="00665818">
        <w:rPr>
          <w:rFonts w:ascii="Arial" w:hAnsi="Arial" w:cs="Arial"/>
          <w:sz w:val="24"/>
          <w:szCs w:val="24"/>
        </w:rPr>
        <w:t>,</w:t>
      </w:r>
      <w:r w:rsidR="005A6968" w:rsidRPr="00665818">
        <w:rPr>
          <w:rFonts w:ascii="Arial" w:hAnsi="Arial" w:cs="Arial"/>
          <w:sz w:val="24"/>
          <w:szCs w:val="24"/>
        </w:rPr>
        <w:t xml:space="preserve"> podemos concluir que o</w:t>
      </w:r>
      <w:r w:rsidRPr="00665818">
        <w:rPr>
          <w:rFonts w:ascii="Arial" w:hAnsi="Arial" w:cs="Arial"/>
          <w:sz w:val="24"/>
          <w:szCs w:val="24"/>
        </w:rPr>
        <w:t xml:space="preserve"> MST inicialmente destacava-se como movimento social do campo que visava principalmente a luta pela terra e a valorização do campesinato brasileiro. Entretanto, na atualidade, outras leituras, a exemplo de Santos (2013), Hilsembeck Filho (2013), Corrêa (20</w:t>
      </w:r>
      <w:r w:rsidR="005A6968" w:rsidRPr="00665818">
        <w:rPr>
          <w:rFonts w:ascii="Arial" w:hAnsi="Arial" w:cs="Arial"/>
          <w:sz w:val="24"/>
          <w:szCs w:val="24"/>
        </w:rPr>
        <w:t>15) e Pinassi (2014), bem como nos dados da nossa</w:t>
      </w:r>
      <w:r w:rsidRPr="00665818">
        <w:rPr>
          <w:rFonts w:ascii="Arial" w:hAnsi="Arial" w:cs="Arial"/>
          <w:sz w:val="24"/>
          <w:szCs w:val="24"/>
        </w:rPr>
        <w:t xml:space="preserve"> pesquisa de campo, têm nos demonstrado que o MST </w:t>
      </w:r>
      <w:r w:rsidRPr="00665818">
        <w:rPr>
          <w:rFonts w:ascii="Arial" w:eastAsia="TimesNewRomanPSMT" w:hAnsi="Arial" w:cs="Arial"/>
          <w:sz w:val="24"/>
          <w:szCs w:val="24"/>
        </w:rPr>
        <w:t>passou por intensas transformações nas últimas duas décadas, sendo que há uma notável distância qualitativa entre as suas características fundantes, que marcaram as décadas de 1980 e 1990, das expressas nos anos posteriores à chegada de</w:t>
      </w:r>
      <w:r w:rsidR="00473EDA" w:rsidRPr="00665818">
        <w:rPr>
          <w:rFonts w:ascii="Arial" w:eastAsia="TimesNewRomanPSMT" w:hAnsi="Arial" w:cs="Arial"/>
          <w:sz w:val="24"/>
          <w:szCs w:val="24"/>
        </w:rPr>
        <w:t xml:space="preserve"> Presidente</w:t>
      </w:r>
      <w:r w:rsidRPr="00665818">
        <w:rPr>
          <w:rFonts w:ascii="Arial" w:eastAsia="TimesNewRomanPSMT" w:hAnsi="Arial" w:cs="Arial"/>
          <w:sz w:val="24"/>
          <w:szCs w:val="24"/>
        </w:rPr>
        <w:t xml:space="preserve"> Lula ao Planalto, em 2003. </w:t>
      </w:r>
    </w:p>
    <w:p w14:paraId="5711E17E" w14:textId="77777777" w:rsidR="0062595F" w:rsidRPr="00665818" w:rsidRDefault="00A5655E" w:rsidP="001B0BC2">
      <w:pPr>
        <w:autoSpaceDE w:val="0"/>
        <w:autoSpaceDN w:val="0"/>
        <w:adjustRightInd w:val="0"/>
        <w:spacing w:after="0" w:line="360" w:lineRule="auto"/>
        <w:jc w:val="both"/>
        <w:rPr>
          <w:rFonts w:ascii="Arial" w:eastAsia="TimesNewRomanPSMT" w:hAnsi="Arial" w:cs="Arial"/>
          <w:sz w:val="24"/>
          <w:szCs w:val="24"/>
        </w:rPr>
      </w:pPr>
      <w:r w:rsidRPr="00665818">
        <w:rPr>
          <w:rFonts w:ascii="Arial" w:eastAsia="TimesNewRomanPSMT" w:hAnsi="Arial" w:cs="Arial"/>
          <w:sz w:val="24"/>
          <w:szCs w:val="24"/>
        </w:rPr>
        <w:t>De acordo com os dados evidenciados na pesquisa, assim se expressa um militante do MST ao ser entrevistado acerca das diferenças nas lut</w:t>
      </w:r>
      <w:r w:rsidR="00B222A6" w:rsidRPr="00665818">
        <w:rPr>
          <w:rFonts w:ascii="Arial" w:eastAsia="TimesNewRomanPSMT" w:hAnsi="Arial" w:cs="Arial"/>
          <w:sz w:val="24"/>
          <w:szCs w:val="24"/>
        </w:rPr>
        <w:t>as entre os anos de 1990 e 2000:</w:t>
      </w:r>
    </w:p>
    <w:p w14:paraId="64048A25" w14:textId="0A266E29" w:rsidR="00A5655E" w:rsidRPr="00665818" w:rsidRDefault="00A5655E" w:rsidP="001B0BC2">
      <w:pPr>
        <w:spacing w:after="0" w:line="240" w:lineRule="auto"/>
        <w:ind w:left="851"/>
        <w:jc w:val="both"/>
        <w:rPr>
          <w:rFonts w:ascii="Arial" w:hAnsi="Arial" w:cs="Arial"/>
          <w:sz w:val="20"/>
          <w:szCs w:val="20"/>
        </w:rPr>
      </w:pPr>
      <w:r w:rsidRPr="00665818">
        <w:rPr>
          <w:rFonts w:ascii="Arial" w:eastAsia="TimesNewRomanPSMT" w:hAnsi="Arial" w:cs="Arial"/>
          <w:sz w:val="20"/>
          <w:szCs w:val="20"/>
        </w:rPr>
        <w:t xml:space="preserve">O que difere </w:t>
      </w:r>
      <w:r w:rsidRPr="00665818">
        <w:rPr>
          <w:rFonts w:ascii="Arial" w:hAnsi="Arial" w:cs="Arial"/>
          <w:sz w:val="20"/>
          <w:szCs w:val="20"/>
        </w:rPr>
        <w:t xml:space="preserve">primeiro é a convivência entre dirigentes e assentados, a clareza de como eram feitas as coisas, da amizade que tinha entre as pessoas, a forma de fazer a luta, a transparência de fazer a luta. </w:t>
      </w:r>
      <w:r w:rsidR="0000043D">
        <w:rPr>
          <w:rFonts w:ascii="Arial" w:hAnsi="Arial" w:cs="Arial"/>
          <w:sz w:val="20"/>
          <w:szCs w:val="20"/>
        </w:rPr>
        <w:t>(</w:t>
      </w:r>
      <w:r w:rsidRPr="00665818">
        <w:rPr>
          <w:rFonts w:ascii="Arial" w:hAnsi="Arial" w:cs="Arial"/>
          <w:sz w:val="20"/>
          <w:szCs w:val="20"/>
        </w:rPr>
        <w:t>...</w:t>
      </w:r>
      <w:r w:rsidR="0000043D">
        <w:rPr>
          <w:rFonts w:ascii="Arial" w:hAnsi="Arial" w:cs="Arial"/>
          <w:sz w:val="20"/>
          <w:szCs w:val="20"/>
        </w:rPr>
        <w:t>)</w:t>
      </w:r>
      <w:r w:rsidRPr="00665818">
        <w:rPr>
          <w:rFonts w:ascii="Arial" w:hAnsi="Arial" w:cs="Arial"/>
          <w:sz w:val="20"/>
          <w:szCs w:val="20"/>
        </w:rPr>
        <w:t xml:space="preserve"> Você conquistava a terra, conquistava a educação, conquistava crédito, mas era uma conquista por que a gente fazia a mobilização de massa para conseguir isso. De 99 para cá já não são as massas que conseguem, é um grupo de pessoas que representam o Movimento. O Movimento está envolvendo com a política partidária </w:t>
      </w:r>
      <w:r w:rsidR="0000043D">
        <w:rPr>
          <w:rFonts w:ascii="Arial" w:hAnsi="Arial" w:cs="Arial"/>
          <w:sz w:val="20"/>
          <w:szCs w:val="20"/>
        </w:rPr>
        <w:t>(</w:t>
      </w:r>
      <w:r w:rsidRPr="00665818">
        <w:rPr>
          <w:rFonts w:ascii="Arial" w:hAnsi="Arial" w:cs="Arial"/>
          <w:sz w:val="20"/>
          <w:szCs w:val="20"/>
        </w:rPr>
        <w:t>...</w:t>
      </w:r>
      <w:r w:rsidR="0000043D">
        <w:rPr>
          <w:rFonts w:ascii="Arial" w:hAnsi="Arial" w:cs="Arial"/>
          <w:sz w:val="20"/>
          <w:szCs w:val="20"/>
        </w:rPr>
        <w:t>)</w:t>
      </w:r>
      <w:r w:rsidRPr="00665818">
        <w:rPr>
          <w:rFonts w:ascii="Arial" w:hAnsi="Arial" w:cs="Arial"/>
          <w:sz w:val="20"/>
          <w:szCs w:val="20"/>
        </w:rPr>
        <w:t xml:space="preserve"> Então, dentro desse contexto, a luta e a utopia sumiram. Começ</w:t>
      </w:r>
      <w:r w:rsidR="0000043D">
        <w:rPr>
          <w:rFonts w:ascii="Arial" w:hAnsi="Arial" w:cs="Arial"/>
          <w:sz w:val="20"/>
          <w:szCs w:val="20"/>
        </w:rPr>
        <w:t>aram</w:t>
      </w:r>
      <w:r w:rsidRPr="00665818">
        <w:rPr>
          <w:rFonts w:ascii="Arial" w:hAnsi="Arial" w:cs="Arial"/>
          <w:sz w:val="20"/>
          <w:szCs w:val="20"/>
        </w:rPr>
        <w:t xml:space="preserve"> a surgir vários vícios... Porque é uma coisa muito diferente, quando você conquista por luta, por sacrifício, de quando você conquista sem a luta. De 84 até 1999, a gente tinha muito essa questão de policiar nisso. Mas, de 2000 pra cá, muitas pessoas já tinham se desvencilhado desse pensamento anterior e, chamava até de pensamento arcaico: “a gente vive em outro mundo, um mundo tecnológico”. Muitos se deixaram levar por essa questão do consumismo acumulando bens, como militantes que estão na direção do MST, que têm duas casas na praia, andam de Hilux, esqueceram os assentamentos, foram cooptados pelo agronegócio, pela indústria da construção civil, por cargos políticos, política mesmo... (MILITANTE 1).</w:t>
      </w:r>
    </w:p>
    <w:p w14:paraId="1D349272" w14:textId="77777777" w:rsidR="0062595F" w:rsidRPr="00665818" w:rsidRDefault="0062595F" w:rsidP="001B0BC2">
      <w:pPr>
        <w:autoSpaceDE w:val="0"/>
        <w:autoSpaceDN w:val="0"/>
        <w:adjustRightInd w:val="0"/>
        <w:spacing w:after="0" w:line="360" w:lineRule="auto"/>
        <w:jc w:val="both"/>
        <w:rPr>
          <w:rFonts w:ascii="Arial" w:eastAsia="TimesNewRomanPSMT" w:hAnsi="Arial" w:cs="Arial"/>
          <w:sz w:val="24"/>
          <w:szCs w:val="24"/>
        </w:rPr>
      </w:pPr>
    </w:p>
    <w:p w14:paraId="04E2F390" w14:textId="273D7A7C" w:rsidR="00A67CA4" w:rsidRPr="00665818" w:rsidRDefault="00A5655E" w:rsidP="001B0BC2">
      <w:pPr>
        <w:spacing w:after="0" w:line="360" w:lineRule="auto"/>
        <w:jc w:val="both"/>
        <w:rPr>
          <w:rFonts w:ascii="Arial" w:hAnsi="Arial" w:cs="Arial"/>
          <w:sz w:val="24"/>
          <w:szCs w:val="24"/>
        </w:rPr>
      </w:pPr>
      <w:r w:rsidRPr="00665818">
        <w:rPr>
          <w:rFonts w:ascii="Arial" w:eastAsia="TimesNewRomanPSMT" w:hAnsi="Arial" w:cs="Arial"/>
          <w:sz w:val="24"/>
          <w:szCs w:val="24"/>
        </w:rPr>
        <w:t>Observamos</w:t>
      </w:r>
      <w:r w:rsidR="00F70063" w:rsidRPr="00665818">
        <w:rPr>
          <w:rFonts w:ascii="Arial" w:eastAsia="TimesNewRomanPSMT" w:hAnsi="Arial" w:cs="Arial"/>
          <w:sz w:val="24"/>
          <w:szCs w:val="24"/>
        </w:rPr>
        <w:t>,</w:t>
      </w:r>
      <w:r w:rsidRPr="00665818">
        <w:rPr>
          <w:rFonts w:ascii="Arial" w:eastAsia="TimesNewRomanPSMT" w:hAnsi="Arial" w:cs="Arial"/>
          <w:sz w:val="24"/>
          <w:szCs w:val="24"/>
        </w:rPr>
        <w:t xml:space="preserve"> assim</w:t>
      </w:r>
      <w:r w:rsidR="00F70063" w:rsidRPr="00665818">
        <w:rPr>
          <w:rFonts w:ascii="Arial" w:eastAsia="TimesNewRomanPSMT" w:hAnsi="Arial" w:cs="Arial"/>
          <w:sz w:val="24"/>
          <w:szCs w:val="24"/>
        </w:rPr>
        <w:t>,</w:t>
      </w:r>
      <w:r w:rsidRPr="00665818">
        <w:rPr>
          <w:rFonts w:ascii="Arial" w:eastAsia="TimesNewRomanPSMT" w:hAnsi="Arial" w:cs="Arial"/>
          <w:sz w:val="24"/>
          <w:szCs w:val="24"/>
        </w:rPr>
        <w:t xml:space="preserve"> que o MST, assim como os demais movimentos sociais investigados, têm mudado suas estratégias ao deixar de fazer ostensivamente lutas massivas para “negociar” suas pautas com o governo ou as empresas por meio de um pequeno grupo representativo. Verificamos no trecho da entrevista questões muito presentes no que tem sido denunciado por intelectuais e militantes</w:t>
      </w:r>
      <w:r w:rsidR="00C937C6" w:rsidRPr="00665818">
        <w:rPr>
          <w:rStyle w:val="Refdenotaalfinal"/>
          <w:rFonts w:ascii="Arial" w:eastAsia="TimesNewRomanPSMT" w:hAnsi="Arial" w:cs="Arial"/>
          <w:sz w:val="24"/>
          <w:szCs w:val="24"/>
        </w:rPr>
        <w:endnoteReference w:id="9"/>
      </w:r>
      <w:r w:rsidRPr="00665818">
        <w:rPr>
          <w:rFonts w:ascii="Arial" w:eastAsia="TimesNewRomanPSMT" w:hAnsi="Arial" w:cs="Arial"/>
          <w:sz w:val="24"/>
          <w:szCs w:val="24"/>
        </w:rPr>
        <w:t xml:space="preserve"> que fazem parte ou não do MST, a respeito de alguns movimentos sociais que com a chegada do PT ao poder têm cedido a cooptação e até a burocratização. </w:t>
      </w:r>
      <w:r w:rsidR="00A67CA4" w:rsidRPr="00665818">
        <w:rPr>
          <w:rFonts w:ascii="Arial" w:eastAsia="TimesNewRomanPSMT" w:hAnsi="Arial" w:cs="Arial"/>
          <w:sz w:val="24"/>
          <w:szCs w:val="24"/>
        </w:rPr>
        <w:t>Opondo a essa estratégia de conciliação entre os interesses do capital e da classe trabalhadora, Mészáros (2011) postula que</w:t>
      </w:r>
      <w:r w:rsidR="00A67CA4" w:rsidRPr="00665818">
        <w:rPr>
          <w:rStyle w:val="citaoChar"/>
          <w:rFonts w:ascii="Arial" w:eastAsiaTheme="minorHAnsi" w:hAnsi="Arial" w:cs="Arial"/>
          <w:sz w:val="24"/>
          <w:szCs w:val="24"/>
        </w:rPr>
        <w:t xml:space="preserve"> se a reprodução do capital se mantiver, mais cedo ou mais tarde qualquer “Estado Revolucionário” se adequará à base material capitalista, como aconteceu na União Soviética, e que só tem sentido tomar o poder político se for para alterar na sua essência a reprodução material da sociedade.  </w:t>
      </w:r>
    </w:p>
    <w:p w14:paraId="11A68E1E" w14:textId="77777777" w:rsidR="004B35AF" w:rsidRPr="00665818" w:rsidRDefault="005A6968" w:rsidP="001B0BC2">
      <w:pPr>
        <w:autoSpaceDE w:val="0"/>
        <w:autoSpaceDN w:val="0"/>
        <w:adjustRightInd w:val="0"/>
        <w:spacing w:after="0" w:line="360" w:lineRule="auto"/>
        <w:jc w:val="both"/>
        <w:rPr>
          <w:rFonts w:ascii="Arial" w:hAnsi="Arial" w:cs="Arial"/>
          <w:sz w:val="24"/>
          <w:szCs w:val="24"/>
        </w:rPr>
      </w:pPr>
      <w:r w:rsidRPr="00665818">
        <w:rPr>
          <w:rFonts w:ascii="Arial" w:hAnsi="Arial" w:cs="Arial"/>
          <w:sz w:val="24"/>
          <w:szCs w:val="24"/>
        </w:rPr>
        <w:t>A</w:t>
      </w:r>
      <w:r w:rsidR="00A67CA4" w:rsidRPr="00665818">
        <w:rPr>
          <w:rFonts w:ascii="Arial" w:hAnsi="Arial" w:cs="Arial"/>
          <w:sz w:val="24"/>
          <w:szCs w:val="24"/>
        </w:rPr>
        <w:t xml:space="preserve"> burocratização tem sido um forte inimigo dos movimentos anticapitalistas e historicamente tem servido de mediação ao capital para enfraquecer a luta dos trabalhadores e dificultar a criação das condições objetivas e subjetivas para a realização da tão almejada transformação social, como destaca o Militante 3:</w:t>
      </w:r>
    </w:p>
    <w:p w14:paraId="43421276" w14:textId="34E685D3" w:rsidR="004B35AF" w:rsidRPr="00665818" w:rsidRDefault="00A67CA4" w:rsidP="001B0BC2">
      <w:pPr>
        <w:autoSpaceDE w:val="0"/>
        <w:autoSpaceDN w:val="0"/>
        <w:adjustRightInd w:val="0"/>
        <w:spacing w:after="0" w:line="240" w:lineRule="auto"/>
        <w:ind w:left="851"/>
        <w:jc w:val="both"/>
        <w:rPr>
          <w:rFonts w:ascii="Arial" w:hAnsi="Arial" w:cs="Arial"/>
          <w:sz w:val="20"/>
          <w:szCs w:val="20"/>
        </w:rPr>
      </w:pPr>
      <w:r w:rsidRPr="00665818">
        <w:rPr>
          <w:rFonts w:ascii="Arial" w:hAnsi="Arial" w:cs="Arial"/>
          <w:sz w:val="20"/>
          <w:szCs w:val="20"/>
        </w:rPr>
        <w:t>Em 1994, quando o governo era de direita íamos para cima, já com a política de esquerda de 2003 pra cá, caminhamos em passos lentos por estarmos do mesmo lado. Acredito que não avançamos na questão agrária nesse governo por este motivo.</w:t>
      </w:r>
    </w:p>
    <w:p w14:paraId="58CB03B8" w14:textId="77777777" w:rsidR="00665818" w:rsidRDefault="00665818" w:rsidP="001B0BC2">
      <w:pPr>
        <w:autoSpaceDE w:val="0"/>
        <w:autoSpaceDN w:val="0"/>
        <w:adjustRightInd w:val="0"/>
        <w:spacing w:after="0" w:line="360" w:lineRule="auto"/>
        <w:jc w:val="both"/>
        <w:rPr>
          <w:rFonts w:ascii="Arial" w:hAnsi="Arial" w:cs="Arial"/>
          <w:sz w:val="24"/>
          <w:szCs w:val="24"/>
        </w:rPr>
      </w:pPr>
    </w:p>
    <w:p w14:paraId="7F5A954A" w14:textId="72100EBB" w:rsidR="00A67CA4" w:rsidRPr="00665818" w:rsidRDefault="00A67CA4" w:rsidP="001B0BC2">
      <w:pPr>
        <w:autoSpaceDE w:val="0"/>
        <w:autoSpaceDN w:val="0"/>
        <w:adjustRightInd w:val="0"/>
        <w:spacing w:after="0" w:line="360" w:lineRule="auto"/>
        <w:jc w:val="both"/>
        <w:rPr>
          <w:rFonts w:ascii="Arial" w:hAnsi="Arial" w:cs="Arial"/>
          <w:sz w:val="24"/>
          <w:szCs w:val="24"/>
        </w:rPr>
      </w:pPr>
      <w:r w:rsidRPr="00665818">
        <w:rPr>
          <w:rFonts w:ascii="Arial" w:hAnsi="Arial" w:cs="Arial"/>
          <w:sz w:val="24"/>
          <w:szCs w:val="24"/>
        </w:rPr>
        <w:t xml:space="preserve">Com base nesse trecho da entrevista podemos concluir que ao estabelecer como estratégia o diálogo e a parceria com o governo, os movimentos sociais têm enfraquecido a sua correlação de forças e diminuído o enfrentamento entre as classes acontecendo o que Kosik (1997, p.10) define como </w:t>
      </w:r>
      <w:r w:rsidRPr="00665818">
        <w:rPr>
          <w:rFonts w:ascii="Arial" w:hAnsi="Arial" w:cs="Arial"/>
          <w:i/>
          <w:sz w:val="24"/>
          <w:szCs w:val="24"/>
        </w:rPr>
        <w:t>práxis</w:t>
      </w:r>
      <w:r w:rsidRPr="00665818">
        <w:rPr>
          <w:rFonts w:ascii="Arial" w:hAnsi="Arial" w:cs="Arial"/>
          <w:sz w:val="24"/>
          <w:szCs w:val="24"/>
        </w:rPr>
        <w:t xml:space="preserve"> </w:t>
      </w:r>
      <w:r w:rsidRPr="001D6BBD">
        <w:rPr>
          <w:rFonts w:ascii="Arial" w:hAnsi="Arial" w:cs="Arial"/>
          <w:i/>
          <w:sz w:val="24"/>
          <w:szCs w:val="24"/>
        </w:rPr>
        <w:t>utilitária</w:t>
      </w:r>
      <w:r w:rsidRPr="00665818">
        <w:rPr>
          <w:rFonts w:ascii="Arial" w:hAnsi="Arial" w:cs="Arial"/>
          <w:sz w:val="24"/>
          <w:szCs w:val="24"/>
        </w:rPr>
        <w:t xml:space="preserve">, ou seja, “a práxis que é historicamente determinada e unilateral, baseada na divisão do trabalho, na divisão da sociedade em classes e na hierarquia de posições que sobre ela se ergue”. A </w:t>
      </w:r>
      <w:r w:rsidRPr="001D6BBD">
        <w:rPr>
          <w:rFonts w:ascii="Arial" w:hAnsi="Arial" w:cs="Arial"/>
          <w:sz w:val="24"/>
          <w:szCs w:val="24"/>
        </w:rPr>
        <w:t>práxis</w:t>
      </w:r>
      <w:r w:rsidRPr="006B783B">
        <w:rPr>
          <w:rFonts w:ascii="Arial" w:hAnsi="Arial" w:cs="Arial"/>
          <w:sz w:val="24"/>
          <w:szCs w:val="24"/>
        </w:rPr>
        <w:t xml:space="preserve"> </w:t>
      </w:r>
      <w:r w:rsidRPr="00665818">
        <w:rPr>
          <w:rFonts w:ascii="Arial" w:hAnsi="Arial" w:cs="Arial"/>
          <w:sz w:val="24"/>
          <w:szCs w:val="24"/>
        </w:rPr>
        <w:t>marxista supera a visão de prática como fim em si mesmo, como interpretação do mundo</w:t>
      </w:r>
      <w:r w:rsidR="006B783B">
        <w:rPr>
          <w:rFonts w:ascii="Arial" w:hAnsi="Arial" w:cs="Arial"/>
          <w:sz w:val="24"/>
          <w:szCs w:val="24"/>
        </w:rPr>
        <w:t>,</w:t>
      </w:r>
      <w:r w:rsidRPr="00665818">
        <w:rPr>
          <w:rFonts w:ascii="Arial" w:hAnsi="Arial" w:cs="Arial"/>
          <w:sz w:val="24"/>
          <w:szCs w:val="24"/>
        </w:rPr>
        <w:t xml:space="preserve"> e avança na perspectiva da transformação social. Para isso, será necessário estabelecer uma unidade consciente entre teoria e prática, para que haja, de acordo com Marx</w:t>
      </w:r>
      <w:r w:rsidR="00B222A6" w:rsidRPr="00665818">
        <w:rPr>
          <w:rFonts w:ascii="Arial" w:hAnsi="Arial" w:cs="Arial"/>
          <w:sz w:val="24"/>
          <w:szCs w:val="24"/>
        </w:rPr>
        <w:t xml:space="preserve"> (2004)</w:t>
      </w:r>
      <w:r w:rsidRPr="00665818">
        <w:rPr>
          <w:rFonts w:ascii="Arial" w:hAnsi="Arial" w:cs="Arial"/>
          <w:sz w:val="24"/>
          <w:szCs w:val="24"/>
        </w:rPr>
        <w:t xml:space="preserve">, a superação da </w:t>
      </w:r>
      <w:r w:rsidRPr="001D6BBD">
        <w:rPr>
          <w:rFonts w:ascii="Arial" w:hAnsi="Arial" w:cs="Arial"/>
          <w:sz w:val="24"/>
          <w:szCs w:val="24"/>
        </w:rPr>
        <w:t>práxis</w:t>
      </w:r>
      <w:r w:rsidRPr="006B783B">
        <w:rPr>
          <w:rFonts w:ascii="Arial" w:hAnsi="Arial" w:cs="Arial"/>
          <w:sz w:val="24"/>
          <w:szCs w:val="24"/>
        </w:rPr>
        <w:t xml:space="preserve"> </w:t>
      </w:r>
      <w:r w:rsidRPr="00665818">
        <w:rPr>
          <w:rFonts w:ascii="Arial" w:hAnsi="Arial" w:cs="Arial"/>
          <w:sz w:val="24"/>
          <w:szCs w:val="24"/>
        </w:rPr>
        <w:t xml:space="preserve">utilitária e o alcance da </w:t>
      </w:r>
      <w:r w:rsidRPr="001D6BBD">
        <w:rPr>
          <w:rFonts w:ascii="Arial" w:hAnsi="Arial" w:cs="Arial"/>
          <w:sz w:val="24"/>
          <w:szCs w:val="24"/>
        </w:rPr>
        <w:t>práxis</w:t>
      </w:r>
      <w:r w:rsidRPr="00665818">
        <w:rPr>
          <w:rFonts w:ascii="Arial" w:hAnsi="Arial" w:cs="Arial"/>
          <w:sz w:val="24"/>
          <w:szCs w:val="24"/>
        </w:rPr>
        <w:t xml:space="preserve"> revolucionária.</w:t>
      </w:r>
    </w:p>
    <w:p w14:paraId="511E23DB" w14:textId="77777777" w:rsidR="00665818" w:rsidRDefault="00665818" w:rsidP="001B0BC2">
      <w:pPr>
        <w:autoSpaceDE w:val="0"/>
        <w:autoSpaceDN w:val="0"/>
        <w:adjustRightInd w:val="0"/>
        <w:spacing w:after="0" w:line="360" w:lineRule="auto"/>
        <w:jc w:val="both"/>
        <w:rPr>
          <w:rFonts w:ascii="Arial" w:hAnsi="Arial" w:cs="Arial"/>
          <w:b/>
          <w:sz w:val="24"/>
          <w:szCs w:val="24"/>
        </w:rPr>
      </w:pPr>
    </w:p>
    <w:p w14:paraId="25FA1D3C" w14:textId="77777777" w:rsidR="00A67CA4" w:rsidRPr="00665818" w:rsidRDefault="001C7846" w:rsidP="001B0BC2">
      <w:pPr>
        <w:autoSpaceDE w:val="0"/>
        <w:autoSpaceDN w:val="0"/>
        <w:adjustRightInd w:val="0"/>
        <w:spacing w:after="0" w:line="360" w:lineRule="auto"/>
        <w:jc w:val="both"/>
        <w:rPr>
          <w:rFonts w:ascii="Arial" w:eastAsia="TimesNewRomanPSMT" w:hAnsi="Arial" w:cs="Arial"/>
          <w:sz w:val="24"/>
          <w:szCs w:val="24"/>
        </w:rPr>
      </w:pPr>
      <w:r w:rsidRPr="00665818">
        <w:rPr>
          <w:rFonts w:ascii="Arial" w:hAnsi="Arial" w:cs="Arial"/>
          <w:b/>
          <w:sz w:val="24"/>
          <w:szCs w:val="24"/>
        </w:rPr>
        <w:t>Os movimentos sociais e o agronegócio</w:t>
      </w:r>
    </w:p>
    <w:p w14:paraId="07405001" w14:textId="77777777" w:rsidR="00665818" w:rsidRDefault="00665818" w:rsidP="001B0BC2">
      <w:pPr>
        <w:spacing w:after="0" w:line="360" w:lineRule="auto"/>
        <w:jc w:val="both"/>
        <w:rPr>
          <w:rFonts w:ascii="Arial" w:eastAsia="TimesNewRomanPSMT" w:hAnsi="Arial" w:cs="Arial"/>
          <w:sz w:val="24"/>
          <w:szCs w:val="24"/>
        </w:rPr>
      </w:pPr>
    </w:p>
    <w:p w14:paraId="4949FB99" w14:textId="378A51A3" w:rsidR="00012298" w:rsidRPr="00665818" w:rsidRDefault="00012298" w:rsidP="001B0BC2">
      <w:pPr>
        <w:spacing w:after="0" w:line="360" w:lineRule="auto"/>
        <w:jc w:val="both"/>
        <w:rPr>
          <w:rFonts w:ascii="Arial" w:hAnsi="Arial" w:cs="Arial"/>
        </w:rPr>
      </w:pPr>
      <w:r w:rsidRPr="00665818">
        <w:rPr>
          <w:rFonts w:ascii="Arial" w:eastAsia="TimesNewRomanPSMT" w:hAnsi="Arial" w:cs="Arial"/>
          <w:sz w:val="24"/>
          <w:szCs w:val="24"/>
        </w:rPr>
        <w:t>O</w:t>
      </w:r>
      <w:r w:rsidRPr="00665818">
        <w:rPr>
          <w:rFonts w:ascii="Arial" w:hAnsi="Arial" w:cs="Arial"/>
          <w:sz w:val="24"/>
          <w:szCs w:val="24"/>
        </w:rPr>
        <w:t xml:space="preserve"> agronegócio do eucalipto, objeto de estudo nesse texto, vem se expandindo e territorializando na regional Extremo Sul da Bahia desde o processo de modernização conservadora acontecido no Brasil no período pós-1964. O termo </w:t>
      </w:r>
      <w:r w:rsidRPr="001D6BBD">
        <w:rPr>
          <w:rFonts w:ascii="Arial" w:hAnsi="Arial" w:cs="Arial"/>
          <w:i/>
          <w:sz w:val="24"/>
          <w:szCs w:val="24"/>
        </w:rPr>
        <w:t>modernização conservadora</w:t>
      </w:r>
      <w:r w:rsidRPr="00665818">
        <w:rPr>
          <w:rFonts w:ascii="Arial" w:hAnsi="Arial" w:cs="Arial"/>
          <w:sz w:val="24"/>
          <w:szCs w:val="24"/>
        </w:rPr>
        <w:t xml:space="preserve"> foi elaborado por Barrington Moore Júnior para se referir ao desenvolvimento do capitalismo na Alemanha e no Japão. No Brasil, a apropriação do termo se deu, primeiramente, por Alberto Passos Guimarães, para destacar o processo de modernização da agricultura, com o crescimento da agropecuária disseminado no país, sem alteração de sua estrutura fundiária provenientes da antiga sociedade pré-industrial. Foi nesse contexto que também foi implementada a Revolução Verde, caracterizada como uma política econômica para beneficiar o agronegócio no campo, a qual refere-se ao processo de introdução dos pacotes tecnológicos (com agrotóxicos, semente, máquinas e novas práticas agrícolas) nos EUA e Europa que, por conseguinte, foram disseminados em outros países do Globo.</w:t>
      </w:r>
      <w:r w:rsidRPr="00665818">
        <w:rPr>
          <w:rFonts w:ascii="Arial" w:hAnsi="Arial" w:cs="Arial"/>
        </w:rPr>
        <w:t xml:space="preserve"> </w:t>
      </w:r>
    </w:p>
    <w:p w14:paraId="3645F021" w14:textId="49248536" w:rsidR="00753932" w:rsidRPr="00665818" w:rsidRDefault="00A67CA4" w:rsidP="001B0BC2">
      <w:pPr>
        <w:spacing w:after="0" w:line="360" w:lineRule="auto"/>
        <w:jc w:val="both"/>
        <w:rPr>
          <w:rFonts w:ascii="Arial" w:hAnsi="Arial" w:cs="Arial"/>
          <w:sz w:val="24"/>
          <w:szCs w:val="24"/>
          <w:shd w:val="clear" w:color="auto" w:fill="FFFFFF"/>
        </w:rPr>
      </w:pPr>
      <w:r w:rsidRPr="00665818">
        <w:rPr>
          <w:rFonts w:ascii="Arial" w:hAnsi="Arial" w:cs="Arial"/>
          <w:sz w:val="24"/>
          <w:szCs w:val="24"/>
          <w:shd w:val="clear" w:color="auto" w:fill="FFFFFF"/>
        </w:rPr>
        <w:t>O fluxo migratório no Brasil aconteceu, principalmente, devido à mecanicização das lavouras financiada com subsídios do Governo Federal</w:t>
      </w:r>
      <w:r w:rsidR="005A6968" w:rsidRPr="00665818">
        <w:rPr>
          <w:rFonts w:ascii="Arial" w:hAnsi="Arial" w:cs="Arial"/>
          <w:sz w:val="24"/>
          <w:szCs w:val="24"/>
          <w:shd w:val="clear" w:color="auto" w:fill="FFFFFF"/>
        </w:rPr>
        <w:t xml:space="preserve">. </w:t>
      </w:r>
      <w:r w:rsidRPr="00665818">
        <w:rPr>
          <w:rFonts w:ascii="Arial" w:hAnsi="Arial" w:cs="Arial"/>
          <w:sz w:val="24"/>
          <w:szCs w:val="24"/>
        </w:rPr>
        <w:t>Observamos que foi exatamente o que aconteceu na regional Extremo Sul da Bahia, quando as empresas multinacionais do agronegócio se instalam naquela região, transformando-a em um deserto verde e expropria</w:t>
      </w:r>
      <w:r w:rsidR="0026275A" w:rsidRPr="00665818">
        <w:rPr>
          <w:rFonts w:ascii="Arial" w:hAnsi="Arial" w:cs="Arial"/>
          <w:sz w:val="24"/>
          <w:szCs w:val="24"/>
        </w:rPr>
        <w:t>ndo</w:t>
      </w:r>
      <w:r w:rsidRPr="00665818">
        <w:rPr>
          <w:rFonts w:ascii="Arial" w:hAnsi="Arial" w:cs="Arial"/>
          <w:sz w:val="24"/>
          <w:szCs w:val="24"/>
        </w:rPr>
        <w:t xml:space="preserve"> os trabalhadores de suas terras ou transforma</w:t>
      </w:r>
      <w:r w:rsidR="0026275A" w:rsidRPr="00665818">
        <w:rPr>
          <w:rFonts w:ascii="Arial" w:hAnsi="Arial" w:cs="Arial"/>
          <w:sz w:val="24"/>
          <w:szCs w:val="24"/>
        </w:rPr>
        <w:t>ndo</w:t>
      </w:r>
      <w:r w:rsidRPr="00665818">
        <w:rPr>
          <w:rFonts w:ascii="Arial" w:hAnsi="Arial" w:cs="Arial"/>
          <w:sz w:val="24"/>
          <w:szCs w:val="24"/>
        </w:rPr>
        <w:t xml:space="preserve"> o espaço territorial em uma zona de conflito, tendo como meta o lucro e a extração de mais-valia.</w:t>
      </w:r>
      <w:r w:rsidR="00753932" w:rsidRPr="00665818">
        <w:rPr>
          <w:rFonts w:ascii="Arial" w:hAnsi="Arial" w:cs="Arial"/>
          <w:sz w:val="24"/>
          <w:szCs w:val="24"/>
        </w:rPr>
        <w:t xml:space="preserve"> </w:t>
      </w:r>
      <w:r w:rsidR="00753932" w:rsidRPr="00665818">
        <w:rPr>
          <w:rFonts w:ascii="Arial" w:eastAsia="Calibri" w:hAnsi="Arial" w:cs="Arial"/>
          <w:sz w:val="24"/>
          <w:szCs w:val="24"/>
        </w:rPr>
        <w:t>O</w:t>
      </w:r>
      <w:r w:rsidR="00753932" w:rsidRPr="00665818">
        <w:rPr>
          <w:rFonts w:ascii="Arial" w:hAnsi="Arial" w:cs="Arial"/>
          <w:sz w:val="24"/>
          <w:szCs w:val="24"/>
        </w:rPr>
        <w:t xml:space="preserve"> período</w:t>
      </w:r>
      <w:r w:rsidR="00753932" w:rsidRPr="00665818">
        <w:rPr>
          <w:rFonts w:ascii="Arial" w:eastAsia="Calibri" w:hAnsi="Arial" w:cs="Arial"/>
          <w:sz w:val="24"/>
          <w:szCs w:val="24"/>
        </w:rPr>
        <w:t xml:space="preserve"> de 2</w:t>
      </w:r>
      <w:r w:rsidR="00753932" w:rsidRPr="00665818">
        <w:rPr>
          <w:rFonts w:ascii="Arial" w:hAnsi="Arial" w:cs="Arial"/>
          <w:sz w:val="24"/>
          <w:szCs w:val="24"/>
        </w:rPr>
        <w:t>001 a 2011 nessa regional</w:t>
      </w:r>
      <w:r w:rsidR="00753932" w:rsidRPr="00665818">
        <w:rPr>
          <w:rFonts w:ascii="Arial" w:eastAsia="Calibri" w:hAnsi="Arial" w:cs="Arial"/>
          <w:sz w:val="24"/>
          <w:szCs w:val="24"/>
        </w:rPr>
        <w:t xml:space="preserve"> foi marcado pelo enfrentamento ao agronegócio e avanço do capitalismo no campo, destacando o interesse do capital por grandes grupos econômicos, responsáveis por uma vasta concentração de terra com o apoio do estado burguês. A ação desses conglomerados econômicos de capital internacional no Extremo Sul da Bahia destaca-se principalmente pela cultura e exploração do eucalipto, intermediadas por empresas como Suzano Bahia Sul, Veracel e Belgo Mineira</w:t>
      </w:r>
      <w:r w:rsidR="00753932" w:rsidRPr="00665818">
        <w:rPr>
          <w:rFonts w:ascii="Arial" w:hAnsi="Arial" w:cs="Arial"/>
          <w:sz w:val="24"/>
          <w:szCs w:val="24"/>
        </w:rPr>
        <w:t xml:space="preserve"> e Fíbria</w:t>
      </w:r>
      <w:r w:rsidR="006B783B">
        <w:rPr>
          <w:rFonts w:ascii="Arial" w:hAnsi="Arial" w:cs="Arial"/>
          <w:sz w:val="24"/>
          <w:szCs w:val="24"/>
        </w:rPr>
        <w:t>;</w:t>
      </w:r>
      <w:r w:rsidR="00753932" w:rsidRPr="00665818">
        <w:rPr>
          <w:rFonts w:ascii="Arial" w:hAnsi="Arial" w:cs="Arial"/>
          <w:sz w:val="24"/>
          <w:szCs w:val="24"/>
        </w:rPr>
        <w:t xml:space="preserve"> porém aqui nos limitaremos a destacar sucintamente a Fíbria e a Veracel, pois estas fizeram parte da coleta de dados para o nosso estudo.</w:t>
      </w:r>
      <w:r w:rsidR="00753932" w:rsidRPr="00665818">
        <w:rPr>
          <w:rFonts w:ascii="Arial" w:hAnsi="Arial" w:cs="Arial"/>
          <w:noProof/>
          <w:sz w:val="24"/>
          <w:szCs w:val="24"/>
        </w:rPr>
        <w:t xml:space="preserve"> </w:t>
      </w:r>
    </w:p>
    <w:p w14:paraId="3419E9C5" w14:textId="77777777" w:rsidR="00753932" w:rsidRPr="00665818" w:rsidRDefault="00753932" w:rsidP="001B0BC2">
      <w:pPr>
        <w:pStyle w:val="Default"/>
        <w:spacing w:line="360" w:lineRule="auto"/>
        <w:jc w:val="both"/>
        <w:rPr>
          <w:rFonts w:ascii="Arial" w:hAnsi="Arial" w:cs="Arial"/>
          <w:color w:val="auto"/>
        </w:rPr>
      </w:pPr>
      <w:r w:rsidRPr="00665818">
        <w:rPr>
          <w:rFonts w:ascii="Arial" w:hAnsi="Arial" w:cs="Arial"/>
          <w:color w:val="auto"/>
        </w:rPr>
        <w:t>Com sede no município de Eunápolis - BA, e uma área de 211.000 hectares, distribuída em dez municípios na regional Extremo Sul da Bahia, a Veracel Celulose</w:t>
      </w:r>
      <w:r w:rsidR="0026275A" w:rsidRPr="00665818">
        <w:rPr>
          <w:rFonts w:ascii="Arial" w:hAnsi="Arial" w:cs="Arial"/>
          <w:color w:val="auto"/>
        </w:rPr>
        <w:t xml:space="preserve"> S.</w:t>
      </w:r>
      <w:r w:rsidR="006B783B">
        <w:rPr>
          <w:rFonts w:ascii="Arial" w:hAnsi="Arial" w:cs="Arial"/>
          <w:color w:val="auto"/>
        </w:rPr>
        <w:t xml:space="preserve"> </w:t>
      </w:r>
      <w:r w:rsidR="0026275A" w:rsidRPr="00665818">
        <w:rPr>
          <w:rFonts w:ascii="Arial" w:hAnsi="Arial" w:cs="Arial"/>
          <w:color w:val="auto"/>
        </w:rPr>
        <w:t>A.</w:t>
      </w:r>
      <w:r w:rsidRPr="00665818">
        <w:rPr>
          <w:rFonts w:ascii="Arial" w:hAnsi="Arial" w:cs="Arial"/>
          <w:color w:val="auto"/>
        </w:rPr>
        <w:t xml:space="preserve"> tem se consolidado no ramo do eucalipto. Segundo Renato Carneiro, que na Veracel Celulose S.</w:t>
      </w:r>
      <w:r w:rsidR="006B783B">
        <w:rPr>
          <w:rFonts w:ascii="Arial" w:hAnsi="Arial" w:cs="Arial"/>
          <w:color w:val="auto"/>
        </w:rPr>
        <w:t xml:space="preserve"> </w:t>
      </w:r>
      <w:r w:rsidRPr="00665818">
        <w:rPr>
          <w:rFonts w:ascii="Arial" w:hAnsi="Arial" w:cs="Arial"/>
          <w:color w:val="auto"/>
        </w:rPr>
        <w:t>A. assume a função</w:t>
      </w:r>
      <w:r w:rsidR="00851DFA" w:rsidRPr="00665818">
        <w:rPr>
          <w:rFonts w:ascii="Arial" w:hAnsi="Arial" w:cs="Arial"/>
          <w:color w:val="auto"/>
        </w:rPr>
        <w:t xml:space="preserve"> de gerente de sustentabilidade</w:t>
      </w:r>
      <w:r w:rsidRPr="00665818">
        <w:rPr>
          <w:rFonts w:ascii="Arial" w:hAnsi="Arial" w:cs="Arial"/>
          <w:color w:val="auto"/>
        </w:rPr>
        <w:t>,</w:t>
      </w:r>
    </w:p>
    <w:p w14:paraId="24091AAE" w14:textId="251BC4F0" w:rsidR="00753932" w:rsidRPr="00665818" w:rsidRDefault="006B783B" w:rsidP="001B0BC2">
      <w:pPr>
        <w:pStyle w:val="Default"/>
        <w:ind w:left="851"/>
        <w:jc w:val="both"/>
        <w:rPr>
          <w:rFonts w:ascii="Arial" w:hAnsi="Arial" w:cs="Arial"/>
          <w:color w:val="auto"/>
          <w:sz w:val="20"/>
          <w:szCs w:val="20"/>
        </w:rPr>
      </w:pPr>
      <w:r>
        <w:rPr>
          <w:rFonts w:ascii="Arial" w:hAnsi="Arial" w:cs="Arial"/>
          <w:color w:val="auto"/>
          <w:sz w:val="20"/>
          <w:szCs w:val="20"/>
        </w:rPr>
        <w:t>...</w:t>
      </w:r>
      <w:r w:rsidR="00753932" w:rsidRPr="00665818">
        <w:rPr>
          <w:rFonts w:ascii="Arial" w:hAnsi="Arial" w:cs="Arial"/>
          <w:color w:val="auto"/>
          <w:sz w:val="20"/>
          <w:szCs w:val="20"/>
        </w:rPr>
        <w:t xml:space="preserve">a empresa tem um terminal marítimo no município de Belmonte, através do qual a celulose produzida na fábrica é levada até o porto oceânico de Vitória – ES, e escoada para os clientes, que por coincidência, são os maiores acionistas da empresa. </w:t>
      </w:r>
      <w:r>
        <w:rPr>
          <w:rFonts w:ascii="Arial" w:hAnsi="Arial" w:cs="Arial"/>
          <w:color w:val="auto"/>
          <w:sz w:val="20"/>
          <w:szCs w:val="20"/>
        </w:rPr>
        <w:t>(</w:t>
      </w:r>
      <w:r w:rsidR="00753932" w:rsidRPr="00665818">
        <w:rPr>
          <w:rFonts w:ascii="Arial" w:hAnsi="Arial" w:cs="Arial"/>
          <w:color w:val="auto"/>
          <w:sz w:val="20"/>
          <w:szCs w:val="20"/>
        </w:rPr>
        <w:t>...</w:t>
      </w:r>
      <w:r>
        <w:rPr>
          <w:rFonts w:ascii="Arial" w:hAnsi="Arial" w:cs="Arial"/>
          <w:color w:val="auto"/>
          <w:sz w:val="20"/>
          <w:szCs w:val="20"/>
        </w:rPr>
        <w:t>)</w:t>
      </w:r>
      <w:r w:rsidR="00753932" w:rsidRPr="00665818">
        <w:rPr>
          <w:rFonts w:ascii="Arial" w:hAnsi="Arial" w:cs="Arial"/>
          <w:color w:val="auto"/>
          <w:sz w:val="20"/>
          <w:szCs w:val="20"/>
        </w:rPr>
        <w:t xml:space="preserve"> Fizemos recentemente a comemoração de 10.000.000 (dez milhões) de toneladas de celulose produzidas nos últi</w:t>
      </w:r>
      <w:r w:rsidR="00B222A6" w:rsidRPr="00665818">
        <w:rPr>
          <w:rFonts w:ascii="Arial" w:hAnsi="Arial" w:cs="Arial"/>
          <w:color w:val="auto"/>
          <w:sz w:val="20"/>
          <w:szCs w:val="20"/>
        </w:rPr>
        <w:t>mos nove anos e meio na região</w:t>
      </w:r>
      <w:r w:rsidR="00753932" w:rsidRPr="00665818">
        <w:rPr>
          <w:rFonts w:ascii="Arial" w:hAnsi="Arial" w:cs="Arial"/>
          <w:color w:val="auto"/>
          <w:sz w:val="20"/>
          <w:szCs w:val="20"/>
        </w:rPr>
        <w:t xml:space="preserve"> (</w:t>
      </w:r>
      <w:r w:rsidR="000D2BE7" w:rsidRPr="00665818">
        <w:rPr>
          <w:rFonts w:ascii="Arial" w:hAnsi="Arial" w:cs="Arial"/>
          <w:color w:val="auto"/>
          <w:sz w:val="20"/>
          <w:szCs w:val="20"/>
        </w:rPr>
        <w:t xml:space="preserve">Pesquisa de Campo. </w:t>
      </w:r>
      <w:r w:rsidR="00753932" w:rsidRPr="00665818">
        <w:rPr>
          <w:rFonts w:ascii="Arial" w:hAnsi="Arial" w:cs="Arial"/>
          <w:color w:val="auto"/>
          <w:sz w:val="20"/>
          <w:szCs w:val="20"/>
        </w:rPr>
        <w:t>Entrevista realizada em 16/12/2014).</w:t>
      </w:r>
    </w:p>
    <w:p w14:paraId="0C5145E1" w14:textId="77777777" w:rsidR="00753932" w:rsidRPr="00665818" w:rsidRDefault="00753932" w:rsidP="001B0BC2">
      <w:pPr>
        <w:pStyle w:val="Default"/>
        <w:spacing w:line="360" w:lineRule="auto"/>
        <w:jc w:val="both"/>
        <w:rPr>
          <w:rFonts w:ascii="Arial" w:hAnsi="Arial" w:cs="Arial"/>
          <w:color w:val="auto"/>
          <w:sz w:val="20"/>
          <w:szCs w:val="20"/>
        </w:rPr>
      </w:pPr>
    </w:p>
    <w:p w14:paraId="24F272DA" w14:textId="355EF884" w:rsidR="00753932" w:rsidRPr="00665818" w:rsidRDefault="00753932" w:rsidP="001B0BC2">
      <w:pPr>
        <w:pStyle w:val="Default"/>
        <w:spacing w:line="360" w:lineRule="auto"/>
        <w:jc w:val="both"/>
        <w:rPr>
          <w:rFonts w:ascii="Arial" w:hAnsi="Arial" w:cs="Arial"/>
        </w:rPr>
      </w:pPr>
      <w:r w:rsidRPr="00665818">
        <w:rPr>
          <w:rFonts w:ascii="Arial" w:hAnsi="Arial" w:cs="Arial"/>
          <w:shd w:val="clear" w:color="auto" w:fill="FFFFFF"/>
        </w:rPr>
        <w:t>Trata-se de uma empresa de capital multinacional e tem como acionista “a norueguesa Lorenz que detém 28</w:t>
      </w:r>
      <w:r w:rsidR="006B783B">
        <w:rPr>
          <w:rFonts w:ascii="Arial" w:hAnsi="Arial" w:cs="Arial"/>
          <w:shd w:val="clear" w:color="auto" w:fill="FFFFFF"/>
        </w:rPr>
        <w:t xml:space="preserve"> </w:t>
      </w:r>
      <w:r w:rsidRPr="00665818">
        <w:rPr>
          <w:rFonts w:ascii="Arial" w:hAnsi="Arial" w:cs="Arial"/>
          <w:shd w:val="clear" w:color="auto" w:fill="FFFFFF"/>
        </w:rPr>
        <w:t xml:space="preserve">% (cujo maior acionista é o cunhado do rei da Noruega, </w:t>
      </w:r>
      <w:r w:rsidRPr="00665818">
        <w:rPr>
          <w:rFonts w:ascii="Arial" w:hAnsi="Arial" w:cs="Arial"/>
        </w:rPr>
        <w:t>com presença em vários lugares do mundo: na Ásia, na Europa, na América Latina - Brasil e Uruguai</w:t>
      </w:r>
      <w:r w:rsidRPr="00665818">
        <w:rPr>
          <w:rFonts w:ascii="Arial" w:hAnsi="Arial" w:cs="Arial"/>
          <w:shd w:val="clear" w:color="auto" w:fill="FFFFFF"/>
        </w:rPr>
        <w:t>); 28</w:t>
      </w:r>
      <w:r w:rsidR="006B783B">
        <w:rPr>
          <w:rFonts w:ascii="Arial" w:hAnsi="Arial" w:cs="Arial"/>
          <w:shd w:val="clear" w:color="auto" w:fill="FFFFFF"/>
        </w:rPr>
        <w:t xml:space="preserve"> </w:t>
      </w:r>
      <w:r w:rsidRPr="00665818">
        <w:rPr>
          <w:rFonts w:ascii="Arial" w:hAnsi="Arial" w:cs="Arial"/>
          <w:shd w:val="clear" w:color="auto" w:fill="FFFFFF"/>
        </w:rPr>
        <w:t>% são do Banco Safra (de capital internacional, com sede em Mônaco), 28</w:t>
      </w:r>
      <w:r w:rsidR="006B783B">
        <w:rPr>
          <w:rFonts w:ascii="Arial" w:hAnsi="Arial" w:cs="Arial"/>
          <w:shd w:val="clear" w:color="auto" w:fill="FFFFFF"/>
        </w:rPr>
        <w:t xml:space="preserve"> </w:t>
      </w:r>
      <w:r w:rsidRPr="00665818">
        <w:rPr>
          <w:rFonts w:ascii="Arial" w:hAnsi="Arial" w:cs="Arial"/>
          <w:shd w:val="clear" w:color="auto" w:fill="FFFFFF"/>
        </w:rPr>
        <w:t>% são da Votorantim e 12,5</w:t>
      </w:r>
      <w:r w:rsidR="006B783B">
        <w:rPr>
          <w:rFonts w:ascii="Arial" w:hAnsi="Arial" w:cs="Arial"/>
          <w:shd w:val="clear" w:color="auto" w:fill="FFFFFF"/>
        </w:rPr>
        <w:t xml:space="preserve"> </w:t>
      </w:r>
      <w:r w:rsidRPr="00665818">
        <w:rPr>
          <w:rFonts w:ascii="Arial" w:hAnsi="Arial" w:cs="Arial"/>
          <w:shd w:val="clear" w:color="auto" w:fill="FFFFFF"/>
        </w:rPr>
        <w:t xml:space="preserve">% do Banco Nacional de Desenvolvimento </w:t>
      </w:r>
      <w:r w:rsidR="006B783B">
        <w:rPr>
          <w:rFonts w:ascii="Arial" w:hAnsi="Arial" w:cs="Arial"/>
          <w:shd w:val="clear" w:color="auto" w:fill="FFFFFF"/>
        </w:rPr>
        <w:t>(</w:t>
      </w:r>
      <w:r w:rsidRPr="00665818">
        <w:rPr>
          <w:rFonts w:ascii="Arial" w:hAnsi="Arial" w:cs="Arial"/>
          <w:shd w:val="clear" w:color="auto" w:fill="FFFFFF"/>
        </w:rPr>
        <w:t>BNDES</w:t>
      </w:r>
      <w:r w:rsidR="006B783B">
        <w:rPr>
          <w:rFonts w:ascii="Arial" w:hAnsi="Arial" w:cs="Arial"/>
          <w:shd w:val="clear" w:color="auto" w:fill="FFFFFF"/>
        </w:rPr>
        <w:t>)</w:t>
      </w:r>
      <w:r w:rsidRPr="00665818">
        <w:rPr>
          <w:rFonts w:ascii="Arial" w:hAnsi="Arial" w:cs="Arial"/>
          <w:shd w:val="clear" w:color="auto" w:fill="FFFFFF"/>
        </w:rPr>
        <w:t xml:space="preserve">, Souza Cruz (grupo </w:t>
      </w:r>
      <w:r w:rsidRPr="00665818">
        <w:rPr>
          <w:rFonts w:ascii="Arial" w:hAnsi="Arial" w:cs="Arial"/>
          <w:i/>
          <w:shd w:val="clear" w:color="auto" w:fill="FFFFFF"/>
        </w:rPr>
        <w:t>British American Tobacco</w:t>
      </w:r>
      <w:r w:rsidRPr="00665818">
        <w:rPr>
          <w:rFonts w:ascii="Arial" w:hAnsi="Arial" w:cs="Arial"/>
          <w:shd w:val="clear" w:color="auto" w:fill="FFFFFF"/>
        </w:rPr>
        <w:t xml:space="preserve">), </w:t>
      </w:r>
      <w:r w:rsidRPr="00665818">
        <w:rPr>
          <w:rFonts w:ascii="Arial" w:hAnsi="Arial" w:cs="Arial"/>
        </w:rPr>
        <w:t>e a Fíbria</w:t>
      </w:r>
      <w:r w:rsidR="006B783B">
        <w:rPr>
          <w:rFonts w:ascii="Arial" w:hAnsi="Arial" w:cs="Arial"/>
        </w:rPr>
        <w:t>,</w:t>
      </w:r>
      <w:r w:rsidRPr="00665818">
        <w:rPr>
          <w:rFonts w:ascii="Arial" w:hAnsi="Arial" w:cs="Arial"/>
        </w:rPr>
        <w:t xml:space="preserve"> que é a maior produtora mundial de celulose</w:t>
      </w:r>
      <w:r w:rsidRPr="00665818">
        <w:rPr>
          <w:rFonts w:ascii="Arial" w:hAnsi="Arial" w:cs="Arial"/>
          <w:shd w:val="clear" w:color="auto" w:fill="FFFFFF"/>
        </w:rPr>
        <w:t>”</w:t>
      </w:r>
      <w:r w:rsidR="00C937C6" w:rsidRPr="00665818">
        <w:rPr>
          <w:rStyle w:val="Refdenotaalfinal"/>
          <w:rFonts w:ascii="Arial" w:hAnsi="Arial" w:cs="Arial"/>
          <w:shd w:val="clear" w:color="auto" w:fill="FFFFFF"/>
        </w:rPr>
        <w:endnoteReference w:id="10"/>
      </w:r>
      <w:r w:rsidRPr="00665818">
        <w:rPr>
          <w:rFonts w:ascii="Arial" w:hAnsi="Arial" w:cs="Arial"/>
          <w:shd w:val="clear" w:color="auto" w:fill="FFFFFF"/>
        </w:rPr>
        <w:t xml:space="preserve">. O BNDES emprestou US$ 318 milhões para a construção da fábrica da Veracel (empresa da Aracruz Celulose e </w:t>
      </w:r>
      <w:r w:rsidRPr="00665818">
        <w:rPr>
          <w:rFonts w:ascii="Arial" w:hAnsi="Arial" w:cs="Arial"/>
          <w:i/>
          <w:shd w:val="clear" w:color="auto" w:fill="FFFFFF"/>
        </w:rPr>
        <w:t>Stora Enso</w:t>
      </w:r>
      <w:r w:rsidRPr="00665818">
        <w:rPr>
          <w:rFonts w:ascii="Arial" w:hAnsi="Arial" w:cs="Arial"/>
          <w:shd w:val="clear" w:color="auto" w:fill="FFFFFF"/>
        </w:rPr>
        <w:t xml:space="preserve">, sueco-finlandesa) na Bahia. Isso nos demonstra que o agronegócio tem sido financiado em grande parte por recursos públicos. </w:t>
      </w:r>
      <w:r w:rsidRPr="00665818">
        <w:rPr>
          <w:rFonts w:ascii="Arial" w:hAnsi="Arial" w:cs="Arial"/>
        </w:rPr>
        <w:t>A chegada da Veracel foi anunciada como um projeto que criaria empregos e que desenvolveria a região. Por isso, a empresa contou com empréstimos do Banco Brasileiro de Desenvolvimento (BNDES) e do Banco Europeu de Investimentos (EIB), que juntos financiaram quase a metade dos US$ 1.25 bilhões em investimentos.</w:t>
      </w:r>
    </w:p>
    <w:p w14:paraId="042CCBD2" w14:textId="77777777" w:rsidR="00BD4F2E" w:rsidRPr="00665818" w:rsidRDefault="00BD4F2E" w:rsidP="001B0BC2">
      <w:pPr>
        <w:pStyle w:val="Default"/>
        <w:spacing w:line="360" w:lineRule="auto"/>
        <w:jc w:val="both"/>
        <w:rPr>
          <w:rFonts w:ascii="Arial" w:hAnsi="Arial" w:cs="Arial"/>
          <w:color w:val="auto"/>
        </w:rPr>
      </w:pPr>
      <w:r w:rsidRPr="00665818">
        <w:rPr>
          <w:rFonts w:ascii="Arial" w:hAnsi="Arial" w:cs="Arial"/>
          <w:color w:val="auto"/>
          <w:shd w:val="clear" w:color="auto" w:fill="FFFFFF" w:themeFill="background1"/>
        </w:rPr>
        <w:t xml:space="preserve">A intenção </w:t>
      </w:r>
      <w:r w:rsidR="0026275A" w:rsidRPr="00665818">
        <w:rPr>
          <w:rFonts w:ascii="Arial" w:hAnsi="Arial" w:cs="Arial"/>
          <w:color w:val="auto"/>
          <w:shd w:val="clear" w:color="auto" w:fill="FFFFFF" w:themeFill="background1"/>
        </w:rPr>
        <w:t xml:space="preserve">da Veracel Celulose </w:t>
      </w:r>
      <w:r w:rsidRPr="00665818">
        <w:rPr>
          <w:rFonts w:ascii="Arial" w:hAnsi="Arial" w:cs="Arial"/>
          <w:color w:val="auto"/>
          <w:shd w:val="clear" w:color="auto" w:fill="FFFFFF" w:themeFill="background1"/>
        </w:rPr>
        <w:t xml:space="preserve">é atingir o mercado para aumentar a produção de uma infinidade de produtos visando aumentar o consumo e o lucro, </w:t>
      </w:r>
      <w:r w:rsidRPr="00665818">
        <w:rPr>
          <w:rFonts w:ascii="Arial" w:hAnsi="Arial" w:cs="Arial"/>
          <w:color w:val="auto"/>
        </w:rPr>
        <w:t>operando sustentados pelo tripé que tem como base as pessoas, o conhecimento técnico e os processos operacionais. Para maximizar o lucro a empresa intensifica a exploração do tempo do trabalhador, reduzindo o que ela considera como “perda de tempo”, conforme o seu gerente administrativo e financeiro: “Avançamos também em segurança, reduzindo de 3,88 para 2,45 a nossa taxa de frequência com perda de tempo (a melhor dos últimos quatro anos)”. (V</w:t>
      </w:r>
      <w:r w:rsidR="00012051" w:rsidRPr="00665818">
        <w:rPr>
          <w:rFonts w:ascii="Arial" w:hAnsi="Arial" w:cs="Arial"/>
          <w:color w:val="auto"/>
        </w:rPr>
        <w:t>eracel</w:t>
      </w:r>
      <w:r w:rsidRPr="00665818">
        <w:rPr>
          <w:rFonts w:ascii="Arial" w:hAnsi="Arial" w:cs="Arial"/>
          <w:color w:val="auto"/>
        </w:rPr>
        <w:t xml:space="preserve">, 2013, p. 4). Como nos alertou Marx (2012, p. 629), o capitalista </w:t>
      </w:r>
    </w:p>
    <w:p w14:paraId="4593FAB9" w14:textId="6EF27ADF" w:rsidR="00BD4F2E" w:rsidRDefault="00E34E65" w:rsidP="001B0BC2">
      <w:pPr>
        <w:pStyle w:val="Default"/>
        <w:ind w:left="851"/>
        <w:jc w:val="both"/>
        <w:rPr>
          <w:rFonts w:ascii="Arial" w:hAnsi="Arial" w:cs="Arial"/>
          <w:color w:val="auto"/>
          <w:sz w:val="20"/>
          <w:szCs w:val="20"/>
        </w:rPr>
      </w:pPr>
      <w:r>
        <w:rPr>
          <w:rFonts w:ascii="Arial" w:hAnsi="Arial" w:cs="Arial"/>
          <w:color w:val="auto"/>
          <w:sz w:val="20"/>
          <w:szCs w:val="20"/>
        </w:rPr>
        <w:t>...</w:t>
      </w:r>
      <w:r w:rsidR="00BD4F2E" w:rsidRPr="00665818">
        <w:rPr>
          <w:rFonts w:ascii="Arial" w:hAnsi="Arial" w:cs="Arial"/>
          <w:color w:val="auto"/>
          <w:sz w:val="20"/>
          <w:szCs w:val="20"/>
        </w:rPr>
        <w:t xml:space="preserve">diminui o tempo de trabalho na forma de tempo de trabalho necessário, para aumentá-lo na forma do trabalho excedente; põe, portanto, em medida crescente, o trabalho excedente como condição </w:t>
      </w:r>
      <w:r>
        <w:rPr>
          <w:rFonts w:ascii="Arial" w:hAnsi="Arial" w:cs="Arial"/>
          <w:color w:val="auto"/>
          <w:sz w:val="20"/>
          <w:szCs w:val="20"/>
        </w:rPr>
        <w:t>–</w:t>
      </w:r>
      <w:r w:rsidR="00BD4F2E" w:rsidRPr="00665818">
        <w:rPr>
          <w:rFonts w:ascii="Arial" w:hAnsi="Arial" w:cs="Arial"/>
          <w:color w:val="auto"/>
          <w:sz w:val="20"/>
          <w:szCs w:val="20"/>
        </w:rPr>
        <w:t xml:space="preserve"> questão de vida e de morte </w:t>
      </w:r>
      <w:r>
        <w:rPr>
          <w:rFonts w:ascii="Arial" w:hAnsi="Arial" w:cs="Arial"/>
          <w:color w:val="auto"/>
          <w:sz w:val="20"/>
          <w:szCs w:val="20"/>
        </w:rPr>
        <w:t>–</w:t>
      </w:r>
      <w:r w:rsidR="00BD4F2E" w:rsidRPr="00665818">
        <w:rPr>
          <w:rFonts w:ascii="Arial" w:hAnsi="Arial" w:cs="Arial"/>
          <w:color w:val="auto"/>
          <w:sz w:val="20"/>
          <w:szCs w:val="20"/>
        </w:rPr>
        <w:t xml:space="preserve"> do necessário. Por um lado desperta à vida todos os poderes da ciência e da natureza, assim como o da cooperação e do intercâmbio sociais, para fazer que a criação da riqueza seja (relativamente) independente do tempo de trabalho empregado nela. Por outro lado, se propõe medir com o tempo de trabalho essas gigantescas forças sociais criadas de tal sorte a reduzi-las aos limites requeridos para que o valor já criado se conserve como valor. </w:t>
      </w:r>
    </w:p>
    <w:p w14:paraId="59067754" w14:textId="77777777" w:rsidR="002B2E16" w:rsidRPr="00665818" w:rsidRDefault="002B2E16" w:rsidP="001B0BC2">
      <w:pPr>
        <w:pStyle w:val="Default"/>
        <w:ind w:left="851"/>
        <w:jc w:val="both"/>
        <w:rPr>
          <w:rFonts w:ascii="Arial" w:hAnsi="Arial" w:cs="Arial"/>
          <w:color w:val="auto"/>
          <w:sz w:val="20"/>
          <w:szCs w:val="20"/>
        </w:rPr>
      </w:pPr>
    </w:p>
    <w:p w14:paraId="681CAF79" w14:textId="6760BBCA" w:rsidR="00BD4F2E" w:rsidRPr="00665818" w:rsidRDefault="00BD4F2E" w:rsidP="001B0BC2">
      <w:pPr>
        <w:pStyle w:val="Default"/>
        <w:spacing w:line="360" w:lineRule="auto"/>
        <w:jc w:val="both"/>
        <w:rPr>
          <w:rFonts w:ascii="Arial" w:hAnsi="Arial" w:cs="Arial"/>
          <w:color w:val="auto"/>
        </w:rPr>
      </w:pPr>
      <w:r w:rsidRPr="00665818">
        <w:rPr>
          <w:rFonts w:ascii="Arial" w:hAnsi="Arial" w:cs="Arial"/>
          <w:color w:val="auto"/>
        </w:rPr>
        <w:t>O controle do trabalho dentro dos sistemas de produção ampliou com o avanço do sistema capitalista, e é cobrado nas dimensões técnica e social que atribuem direitos e deveres aos trabalhadores, subjugando-os aos seus empregadores, pois a racionalização do tempo impõe planejamento, controle e execução de diversas atividades. As estratégias do capital para maximizar os lucros, como aumento na escala de produção, padronização da qualidade com as certificações e racionalização dos recursos conciliada com aumento da produção, consolidaram e intensificaram o controle do capital sobre o trabalho, onde os trabalhadores são apenas uma peça da engrenagem para o funcionamento do mercado, sendo destituídos de qualquer vestígio de humanização.</w:t>
      </w:r>
    </w:p>
    <w:p w14:paraId="2F84AC9E" w14:textId="05111B1D" w:rsidR="00753932" w:rsidRPr="00665818" w:rsidRDefault="00A67CA4" w:rsidP="001B0BC2">
      <w:pPr>
        <w:pStyle w:val="Default"/>
        <w:spacing w:line="360" w:lineRule="auto"/>
        <w:jc w:val="both"/>
        <w:rPr>
          <w:rFonts w:ascii="Arial" w:hAnsi="Arial" w:cs="Arial"/>
          <w:color w:val="auto"/>
        </w:rPr>
      </w:pPr>
      <w:r w:rsidRPr="00AE2E15">
        <w:rPr>
          <w:rFonts w:ascii="Arial" w:hAnsi="Arial" w:cs="Arial"/>
          <w:color w:val="auto"/>
        </w:rPr>
        <w:t xml:space="preserve">Assim, verificamos a atualidade dos estudos de Marx (2002), em </w:t>
      </w:r>
      <w:r w:rsidRPr="00AE2E15">
        <w:rPr>
          <w:rFonts w:ascii="Arial" w:hAnsi="Arial" w:cs="Arial"/>
          <w:i/>
          <w:color w:val="auto"/>
        </w:rPr>
        <w:t>O Capital</w:t>
      </w:r>
      <w:r w:rsidRPr="00AE2E15">
        <w:rPr>
          <w:rFonts w:ascii="Arial" w:hAnsi="Arial" w:cs="Arial"/>
          <w:color w:val="auto"/>
        </w:rPr>
        <w:t>, no capítulo que trata da renda fundiária em que a produção da riqueza é social, porém,</w:t>
      </w:r>
      <w:r w:rsidRPr="00665818">
        <w:rPr>
          <w:rFonts w:ascii="Arial" w:hAnsi="Arial" w:cs="Arial"/>
          <w:color w:val="auto"/>
        </w:rPr>
        <w:t xml:space="preserve"> a sua apropriação é privada, pelo capital, enquanto uma relação social. Dessa forma, a contradição gerada pela propriedade privada da terra que garante a apropriação da riqueza social é uma contradição peculiar do modo capitalista de produção, que aparece de forma explícita na </w:t>
      </w:r>
      <w:r w:rsidR="000D2BE7" w:rsidRPr="00665818">
        <w:rPr>
          <w:rFonts w:ascii="Arial" w:hAnsi="Arial" w:cs="Arial"/>
          <w:color w:val="auto"/>
        </w:rPr>
        <w:t xml:space="preserve">particularidade da </w:t>
      </w:r>
      <w:r w:rsidRPr="00665818">
        <w:rPr>
          <w:rFonts w:ascii="Arial" w:hAnsi="Arial" w:cs="Arial"/>
          <w:color w:val="auto"/>
        </w:rPr>
        <w:t xml:space="preserve">região estudada, na qual os trabalhadores ocupam terras e lutam contra a hegemonia burguesa do capitalismo no campo para ter, pelo menos, um espaço para morar juntamente com a sua família, pois grande parte é assalariada do agronegócio. </w:t>
      </w:r>
      <w:r w:rsidRPr="00665818">
        <w:rPr>
          <w:rFonts w:ascii="Arial" w:hAnsi="Arial" w:cs="Arial"/>
          <w:i/>
          <w:color w:val="auto"/>
        </w:rPr>
        <w:t>Ipso facto</w:t>
      </w:r>
      <w:r w:rsidRPr="00665818">
        <w:rPr>
          <w:rFonts w:ascii="Arial" w:hAnsi="Arial" w:cs="Arial"/>
          <w:color w:val="auto"/>
        </w:rPr>
        <w:t>, o trabalho assalariado que antes do capitalismo “era acessório das horas vagas se tornou uma necessidade, e as terras da família passaram a ser cultivadas pelas esposas e filhos em idade laboral, agora, o trabalho na própria terra é que se transformou em atividade para os domingos e feriados” (K</w:t>
      </w:r>
      <w:r w:rsidR="006329AA" w:rsidRPr="00665818">
        <w:rPr>
          <w:rFonts w:ascii="Arial" w:hAnsi="Arial" w:cs="Arial"/>
          <w:color w:val="auto"/>
        </w:rPr>
        <w:t>austky</w:t>
      </w:r>
      <w:r w:rsidRPr="00665818">
        <w:rPr>
          <w:rFonts w:ascii="Arial" w:hAnsi="Arial" w:cs="Arial"/>
          <w:color w:val="auto"/>
        </w:rPr>
        <w:t>, 1968, p</w:t>
      </w:r>
      <w:r w:rsidR="00AE2E15">
        <w:rPr>
          <w:rFonts w:ascii="Arial" w:hAnsi="Arial" w:cs="Arial"/>
          <w:color w:val="auto"/>
        </w:rPr>
        <w:t>p</w:t>
      </w:r>
      <w:r w:rsidRPr="00665818">
        <w:rPr>
          <w:rFonts w:ascii="Arial" w:hAnsi="Arial" w:cs="Arial"/>
          <w:color w:val="auto"/>
        </w:rPr>
        <w:t>. 194-</w:t>
      </w:r>
      <w:r w:rsidR="00AE2E15">
        <w:rPr>
          <w:rFonts w:ascii="Arial" w:hAnsi="Arial" w:cs="Arial"/>
          <w:color w:val="auto"/>
        </w:rPr>
        <w:t>1</w:t>
      </w:r>
      <w:r w:rsidRPr="00665818">
        <w:rPr>
          <w:rFonts w:ascii="Arial" w:hAnsi="Arial" w:cs="Arial"/>
          <w:color w:val="auto"/>
        </w:rPr>
        <w:t>95).</w:t>
      </w:r>
      <w:r w:rsidR="0026275A" w:rsidRPr="00665818">
        <w:rPr>
          <w:rFonts w:ascii="Arial" w:hAnsi="Arial" w:cs="Arial"/>
          <w:color w:val="auto"/>
        </w:rPr>
        <w:t xml:space="preserve"> </w:t>
      </w:r>
      <w:r w:rsidR="00753932" w:rsidRPr="00665818">
        <w:rPr>
          <w:rFonts w:ascii="Arial" w:hAnsi="Arial" w:cs="Arial"/>
          <w:color w:val="auto"/>
        </w:rPr>
        <w:t>O capitalista precisa garantir a existência de um trabalhador “despossuído” no campo para ser explorado por meio do trabalho no complexo agroindustrial, como vem acontecendo na regional Extremo Sul da Bahia.</w:t>
      </w:r>
    </w:p>
    <w:p w14:paraId="0FDF0650" w14:textId="77777777" w:rsidR="00BD4F2E" w:rsidRPr="00665818" w:rsidRDefault="00BD4F2E" w:rsidP="001B0BC2">
      <w:pPr>
        <w:pStyle w:val="Default"/>
        <w:spacing w:line="360" w:lineRule="auto"/>
        <w:jc w:val="both"/>
        <w:rPr>
          <w:rFonts w:ascii="Arial" w:hAnsi="Arial" w:cs="Arial"/>
          <w:color w:val="auto"/>
        </w:rPr>
      </w:pPr>
      <w:r w:rsidRPr="00665818">
        <w:rPr>
          <w:rFonts w:ascii="Arial" w:hAnsi="Arial" w:cs="Arial"/>
          <w:color w:val="auto"/>
        </w:rPr>
        <w:t xml:space="preserve">Outro fator de destaque que a Veracel leva em consideração para manter  hegemonia do negócio de eucalipto na regional extremo Sul da Bahia é a inserção </w:t>
      </w:r>
      <w:r w:rsidR="0026275A" w:rsidRPr="00665818">
        <w:rPr>
          <w:rFonts w:ascii="Arial" w:hAnsi="Arial" w:cs="Arial"/>
          <w:color w:val="auto"/>
        </w:rPr>
        <w:t xml:space="preserve">do diálogo com </w:t>
      </w:r>
      <w:r w:rsidRPr="00665818">
        <w:rPr>
          <w:rFonts w:ascii="Arial" w:hAnsi="Arial" w:cs="Arial"/>
          <w:color w:val="auto"/>
        </w:rPr>
        <w:t xml:space="preserve">a comunidade. Haja vista que ela precisa fazer com que a sociedade civil a veja como merecedora de credibilidade e comprometida com o desenvolvimento regional. Por isso, ela tem feito alguns investimentos aleatórios em construção de postos de saúde, escolas e treinamento de pessoal, como salienta um indígena. </w:t>
      </w:r>
      <w:r w:rsidR="000D2BE7" w:rsidRPr="00665818">
        <w:rPr>
          <w:rFonts w:ascii="Arial" w:hAnsi="Arial" w:cs="Arial"/>
          <w:color w:val="auto"/>
        </w:rPr>
        <w:t>Na entrevista realizada na pesquisa de campo</w:t>
      </w:r>
      <w:r w:rsidRPr="00665818">
        <w:rPr>
          <w:rFonts w:ascii="Arial" w:hAnsi="Arial" w:cs="Arial"/>
          <w:color w:val="auto"/>
        </w:rPr>
        <w:t xml:space="preserve">, para se manter no território a empresa analisa os </w:t>
      </w:r>
      <w:r w:rsidRPr="00665818">
        <w:rPr>
          <w:rFonts w:ascii="Arial" w:hAnsi="Arial" w:cs="Arial"/>
          <w:i/>
          <w:color w:val="auto"/>
        </w:rPr>
        <w:t xml:space="preserve">stakeholders </w:t>
      </w:r>
      <w:r w:rsidRPr="00665818">
        <w:rPr>
          <w:rFonts w:ascii="Arial" w:hAnsi="Arial" w:cs="Arial"/>
          <w:color w:val="auto"/>
        </w:rPr>
        <w:t>e quais os esforços que precisa fazer, pautada no sistema de interesses e estratégias dos “negócios” que ela quer aprimorar. Com base nas definições encontradas para esse termo em sites eletrônicos</w:t>
      </w:r>
      <w:r w:rsidR="00C937C6" w:rsidRPr="00665818">
        <w:rPr>
          <w:rStyle w:val="Refdenotaalfinal"/>
          <w:rFonts w:ascii="Arial" w:hAnsi="Arial" w:cs="Arial"/>
          <w:color w:val="auto"/>
        </w:rPr>
        <w:endnoteReference w:id="11"/>
      </w:r>
      <w:r w:rsidRPr="00665818">
        <w:rPr>
          <w:rFonts w:ascii="Arial" w:hAnsi="Arial" w:cs="Arial"/>
          <w:color w:val="auto"/>
        </w:rPr>
        <w:t xml:space="preserve"> verificamos que </w:t>
      </w:r>
      <w:r w:rsidRPr="00665818">
        <w:rPr>
          <w:rFonts w:ascii="Arial" w:hAnsi="Arial" w:cs="Arial"/>
          <w:color w:val="auto"/>
          <w:shd w:val="clear" w:color="auto" w:fill="FFFFFF"/>
        </w:rPr>
        <w:t>em inglês</w:t>
      </w:r>
      <w:r w:rsidRPr="00665818">
        <w:rPr>
          <w:rStyle w:val="apple-converted-space"/>
          <w:rFonts w:ascii="Arial" w:hAnsi="Arial" w:cs="Arial"/>
          <w:color w:val="auto"/>
          <w:shd w:val="clear" w:color="auto" w:fill="FFFFFF"/>
        </w:rPr>
        <w:t> </w:t>
      </w:r>
      <w:r w:rsidRPr="00665818">
        <w:rPr>
          <w:rStyle w:val="nfasis"/>
          <w:rFonts w:ascii="Arial" w:hAnsi="Arial" w:cs="Arial"/>
          <w:color w:val="auto"/>
          <w:shd w:val="clear" w:color="auto" w:fill="FFFFFF"/>
        </w:rPr>
        <w:t>stake</w:t>
      </w:r>
      <w:r w:rsidRPr="00665818">
        <w:rPr>
          <w:rStyle w:val="apple-converted-space"/>
          <w:rFonts w:ascii="Arial" w:hAnsi="Arial" w:cs="Arial"/>
          <w:i/>
          <w:iCs/>
          <w:color w:val="auto"/>
          <w:shd w:val="clear" w:color="auto" w:fill="FFFFFF"/>
        </w:rPr>
        <w:t> </w:t>
      </w:r>
      <w:r w:rsidRPr="00665818">
        <w:rPr>
          <w:rFonts w:ascii="Arial" w:hAnsi="Arial" w:cs="Arial"/>
          <w:color w:val="auto"/>
          <w:shd w:val="clear" w:color="auto" w:fill="FFFFFF"/>
        </w:rPr>
        <w:t xml:space="preserve">significa interesse, participação, risco. </w:t>
      </w:r>
      <w:r w:rsidRPr="00665818">
        <w:rPr>
          <w:rFonts w:ascii="Arial" w:hAnsi="Arial" w:cs="Arial"/>
          <w:i/>
          <w:color w:val="auto"/>
          <w:shd w:val="clear" w:color="auto" w:fill="FFFFFF"/>
        </w:rPr>
        <w:t>Holder</w:t>
      </w:r>
      <w:r w:rsidRPr="00665818">
        <w:rPr>
          <w:rFonts w:ascii="Arial" w:hAnsi="Arial" w:cs="Arial"/>
          <w:color w:val="auto"/>
          <w:shd w:val="clear" w:color="auto" w:fill="FFFFFF"/>
        </w:rPr>
        <w:t xml:space="preserve"> significa aquele que possui. Assim, </w:t>
      </w:r>
      <w:r w:rsidRPr="00665818">
        <w:rPr>
          <w:rFonts w:ascii="Arial" w:hAnsi="Arial" w:cs="Arial"/>
          <w:i/>
          <w:color w:val="auto"/>
          <w:shd w:val="clear" w:color="auto" w:fill="FFFFFF"/>
        </w:rPr>
        <w:t>stakeholder</w:t>
      </w:r>
      <w:r w:rsidRPr="00665818">
        <w:rPr>
          <w:rFonts w:ascii="Arial" w:hAnsi="Arial" w:cs="Arial"/>
          <w:color w:val="auto"/>
          <w:shd w:val="clear" w:color="auto" w:fill="FFFFFF"/>
        </w:rPr>
        <w:t xml:space="preserve"> também significa</w:t>
      </w:r>
      <w:r w:rsidRPr="00665818">
        <w:rPr>
          <w:rFonts w:ascii="Arial" w:hAnsi="Arial" w:cs="Arial"/>
          <w:i/>
          <w:color w:val="auto"/>
          <w:shd w:val="clear" w:color="auto" w:fill="FFFFFF"/>
        </w:rPr>
        <w:t xml:space="preserve"> parte interessada</w:t>
      </w:r>
      <w:r w:rsidRPr="00665818">
        <w:rPr>
          <w:rFonts w:ascii="Arial" w:hAnsi="Arial" w:cs="Arial"/>
          <w:color w:val="auto"/>
          <w:shd w:val="clear" w:color="auto" w:fill="FFFFFF"/>
        </w:rPr>
        <w:t xml:space="preserve"> ou </w:t>
      </w:r>
      <w:r w:rsidRPr="00665818">
        <w:rPr>
          <w:rFonts w:ascii="Arial" w:hAnsi="Arial" w:cs="Arial"/>
          <w:i/>
          <w:color w:val="auto"/>
          <w:shd w:val="clear" w:color="auto" w:fill="FFFFFF"/>
        </w:rPr>
        <w:t>interveniente</w:t>
      </w:r>
      <w:r w:rsidRPr="00665818">
        <w:rPr>
          <w:rFonts w:ascii="Arial" w:hAnsi="Arial" w:cs="Arial"/>
          <w:color w:val="auto"/>
          <w:shd w:val="clear" w:color="auto" w:fill="FFFFFF"/>
        </w:rPr>
        <w:t>.</w:t>
      </w:r>
      <w:r w:rsidRPr="00665818">
        <w:rPr>
          <w:rFonts w:ascii="Arial" w:hAnsi="Arial" w:cs="Arial"/>
          <w:color w:val="auto"/>
        </w:rPr>
        <w:t xml:space="preserve"> Os </w:t>
      </w:r>
      <w:r w:rsidRPr="00665818">
        <w:rPr>
          <w:rFonts w:ascii="Arial" w:hAnsi="Arial" w:cs="Arial"/>
          <w:i/>
          <w:color w:val="auto"/>
        </w:rPr>
        <w:t>stakeholders</w:t>
      </w:r>
      <w:r w:rsidRPr="00665818">
        <w:rPr>
          <w:rFonts w:ascii="Arial" w:hAnsi="Arial" w:cs="Arial"/>
          <w:color w:val="auto"/>
        </w:rPr>
        <w:t xml:space="preserve"> que são objetos de interesses para as análises da Veracel de acordo com entrevistado são: “sindicato, associação, movimento social,</w:t>
      </w:r>
      <w:r w:rsidR="0026275A" w:rsidRPr="00665818">
        <w:rPr>
          <w:rFonts w:ascii="Arial" w:hAnsi="Arial" w:cs="Arial"/>
          <w:color w:val="auto"/>
        </w:rPr>
        <w:t xml:space="preserve"> ministério público, prefeito”.</w:t>
      </w:r>
    </w:p>
    <w:p w14:paraId="7A01E787" w14:textId="7C49DC22" w:rsidR="00753932" w:rsidRPr="00665818" w:rsidRDefault="00BD4F2E" w:rsidP="001B0BC2">
      <w:pPr>
        <w:pStyle w:val="Default"/>
        <w:spacing w:line="360" w:lineRule="auto"/>
        <w:jc w:val="both"/>
        <w:rPr>
          <w:rFonts w:ascii="Arial" w:hAnsi="Arial" w:cs="Arial"/>
          <w:color w:val="auto"/>
        </w:rPr>
      </w:pPr>
      <w:r w:rsidRPr="00665818">
        <w:rPr>
          <w:rFonts w:ascii="Arial" w:hAnsi="Arial" w:cs="Arial"/>
          <w:color w:val="auto"/>
        </w:rPr>
        <w:t xml:space="preserve">A racionalidade estabelecida nessa relação nos leva a refletir que os interesses mercadológicos da empresa obedecem a uma lógica que vai do </w:t>
      </w:r>
      <w:r w:rsidRPr="001D6BBD">
        <w:rPr>
          <w:rFonts w:ascii="Arial" w:hAnsi="Arial" w:cs="Arial"/>
          <w:color w:val="auto"/>
        </w:rPr>
        <w:t xml:space="preserve">universal </w:t>
      </w:r>
      <w:r w:rsidRPr="00665818">
        <w:rPr>
          <w:rFonts w:ascii="Arial" w:hAnsi="Arial" w:cs="Arial"/>
          <w:color w:val="auto"/>
        </w:rPr>
        <w:t xml:space="preserve">ao </w:t>
      </w:r>
      <w:r w:rsidRPr="001D6BBD">
        <w:rPr>
          <w:rFonts w:ascii="Arial" w:hAnsi="Arial" w:cs="Arial"/>
          <w:color w:val="auto"/>
        </w:rPr>
        <w:t>singular</w:t>
      </w:r>
      <w:r w:rsidRPr="00665818">
        <w:rPr>
          <w:rFonts w:ascii="Arial" w:hAnsi="Arial" w:cs="Arial"/>
          <w:color w:val="auto"/>
        </w:rPr>
        <w:t xml:space="preserve">. No âmbito do </w:t>
      </w:r>
      <w:r w:rsidRPr="00665818">
        <w:rPr>
          <w:rFonts w:ascii="Arial" w:hAnsi="Arial" w:cs="Arial"/>
          <w:i/>
          <w:color w:val="auto"/>
        </w:rPr>
        <w:t>universal</w:t>
      </w:r>
      <w:r w:rsidRPr="00665818">
        <w:rPr>
          <w:rFonts w:ascii="Arial" w:hAnsi="Arial" w:cs="Arial"/>
          <w:color w:val="auto"/>
        </w:rPr>
        <w:t xml:space="preserve"> temos a sociedade capitalista que traz em seu bojo as contradições evidentes na relação entre capital (empresas) e trabalho (</w:t>
      </w:r>
      <w:r w:rsidRPr="00665818">
        <w:rPr>
          <w:rFonts w:ascii="Arial" w:hAnsi="Arial" w:cs="Arial"/>
          <w:i/>
          <w:color w:val="auto"/>
        </w:rPr>
        <w:t>stakeholders</w:t>
      </w:r>
      <w:r w:rsidRPr="00665818">
        <w:rPr>
          <w:rFonts w:ascii="Arial" w:hAnsi="Arial" w:cs="Arial"/>
          <w:color w:val="auto"/>
        </w:rPr>
        <w:t xml:space="preserve">). No regime capitalista, a contradição entre o caráter social da produção e a propriedade privada dos meios de produção é comum a todos os países capitalistas, sendo assim, uma característica </w:t>
      </w:r>
      <w:r w:rsidRPr="001D6BBD">
        <w:rPr>
          <w:rFonts w:ascii="Arial" w:hAnsi="Arial" w:cs="Arial"/>
          <w:color w:val="auto"/>
        </w:rPr>
        <w:t>universal.</w:t>
      </w:r>
      <w:r w:rsidRPr="00665818">
        <w:rPr>
          <w:rFonts w:ascii="Arial" w:hAnsi="Arial" w:cs="Arial"/>
          <w:color w:val="auto"/>
        </w:rPr>
        <w:t xml:space="preserve"> As contradições existem no processo de desenvolvimento de todos os fenômenos, e nesse contexto pesquisado se dá por intermédio das relações de particularidades que as empresas estabelecem com os </w:t>
      </w:r>
      <w:r w:rsidRPr="00665818">
        <w:rPr>
          <w:rFonts w:ascii="Arial" w:hAnsi="Arial" w:cs="Arial"/>
          <w:i/>
          <w:color w:val="auto"/>
        </w:rPr>
        <w:t>stakeholders</w:t>
      </w:r>
      <w:r w:rsidRPr="00665818">
        <w:rPr>
          <w:rFonts w:ascii="Arial" w:hAnsi="Arial" w:cs="Arial"/>
          <w:color w:val="auto"/>
        </w:rPr>
        <w:t>, observando as singularidades de cada um de acordo com o tema. Essa relação de “parceria” é preconizada pelas empresas no intuito de garantir o controle por meio das mediações evidenciadas nos “negócios”, quais sejam: mão de obra barata, diminuição dos conflitos, aquisição de terras na região subvalorizadas, dentre outras.</w:t>
      </w:r>
    </w:p>
    <w:p w14:paraId="361C1649" w14:textId="388EF1D3" w:rsidR="00C50B33" w:rsidRDefault="000D2BE7" w:rsidP="001B0BC2">
      <w:pPr>
        <w:pStyle w:val="NormalWeb"/>
        <w:spacing w:before="0" w:beforeAutospacing="0" w:after="0" w:afterAutospacing="0" w:line="360" w:lineRule="auto"/>
        <w:jc w:val="both"/>
        <w:rPr>
          <w:rFonts w:ascii="Arial" w:hAnsi="Arial" w:cs="Arial"/>
        </w:rPr>
      </w:pPr>
      <w:r w:rsidRPr="00665818">
        <w:rPr>
          <w:rFonts w:ascii="Arial" w:hAnsi="Arial" w:cs="Arial"/>
        </w:rPr>
        <w:t xml:space="preserve">Também tivemos </w:t>
      </w:r>
      <w:r w:rsidR="00BD4F2E" w:rsidRPr="00665818">
        <w:rPr>
          <w:rFonts w:ascii="Arial" w:hAnsi="Arial" w:cs="Arial"/>
        </w:rPr>
        <w:t xml:space="preserve">como </w:t>
      </w:r>
      <w:r w:rsidRPr="00665818">
        <w:rPr>
          <w:rFonts w:ascii="Arial" w:hAnsi="Arial" w:cs="Arial"/>
        </w:rPr>
        <w:t xml:space="preserve">objeto de nosso estudo a Fíbria, sendo esta uma </w:t>
      </w:r>
      <w:r w:rsidR="00BD4F2E" w:rsidRPr="00665818">
        <w:rPr>
          <w:rFonts w:ascii="Arial" w:hAnsi="Arial" w:cs="Arial"/>
        </w:rPr>
        <w:t>representante do agronegócio</w:t>
      </w:r>
      <w:r w:rsidRPr="00665818">
        <w:rPr>
          <w:rFonts w:ascii="Arial" w:hAnsi="Arial" w:cs="Arial"/>
        </w:rPr>
        <w:t xml:space="preserve"> na região pesquisada</w:t>
      </w:r>
      <w:r w:rsidR="00071F5B" w:rsidRPr="00665818">
        <w:rPr>
          <w:rFonts w:ascii="Arial" w:hAnsi="Arial" w:cs="Arial"/>
        </w:rPr>
        <w:t>. C</w:t>
      </w:r>
      <w:r w:rsidR="00BD4F2E" w:rsidRPr="00665818">
        <w:rPr>
          <w:rFonts w:ascii="Arial" w:hAnsi="Arial" w:cs="Arial"/>
        </w:rPr>
        <w:t xml:space="preserve">riada em 2009 a partir da fusão </w:t>
      </w:r>
      <w:r w:rsidR="00071F5B" w:rsidRPr="00665818">
        <w:rPr>
          <w:rFonts w:ascii="Arial" w:hAnsi="Arial" w:cs="Arial"/>
        </w:rPr>
        <w:t>entre a Aracruz e a Votorantim</w:t>
      </w:r>
      <w:r w:rsidR="00BD4F2E" w:rsidRPr="00665818">
        <w:rPr>
          <w:rFonts w:ascii="Arial" w:hAnsi="Arial" w:cs="Arial"/>
        </w:rPr>
        <w:t xml:space="preserve">, atualmente é uma grande multinacional que tem negócios em mais de 40 países. Possui capacidade produtiva de 5,3 milhões de toneladas anuais de celulose, com fábricas localizadas em Três Lagoas (MS), Aracruz (ES), Jacareí (SP) e Eunápolis (BA), onde mantém a Veracel em </w:t>
      </w:r>
      <w:r w:rsidR="00BD4F2E" w:rsidRPr="00665818">
        <w:rPr>
          <w:rFonts w:ascii="Arial" w:hAnsi="Arial" w:cs="Arial"/>
          <w:i/>
        </w:rPr>
        <w:t>joint venture</w:t>
      </w:r>
      <w:r w:rsidR="00BD4F2E" w:rsidRPr="00665818">
        <w:rPr>
          <w:rFonts w:ascii="Arial" w:hAnsi="Arial" w:cs="Arial"/>
        </w:rPr>
        <w:t xml:space="preserve"> com a </w:t>
      </w:r>
      <w:r w:rsidR="00BD4F2E" w:rsidRPr="001D6BBD">
        <w:rPr>
          <w:rFonts w:ascii="Arial" w:hAnsi="Arial" w:cs="Arial"/>
        </w:rPr>
        <w:t>Stora Enso</w:t>
      </w:r>
      <w:r w:rsidR="00BD4F2E" w:rsidRPr="00665818">
        <w:rPr>
          <w:rFonts w:ascii="Arial" w:hAnsi="Arial" w:cs="Arial"/>
        </w:rPr>
        <w:t xml:space="preserve">. Em sociedade com a Cenibra, opera o Portocel (Aracruz, ES), único porto brasileiro especializado em embarque de celulose. Atua em plantios florestais localizados nos Estados de São Paulo, Minas Gerais, Rio de Janeiro, Espírito Santo, Mato Grosso do Sul e Bahia, </w:t>
      </w:r>
    </w:p>
    <w:p w14:paraId="1D9BBC5F" w14:textId="4FAD6D92" w:rsidR="00BD4F2E" w:rsidRPr="001D6BBD" w:rsidRDefault="00C50B33" w:rsidP="001B0BC2">
      <w:pPr>
        <w:pStyle w:val="NormalWeb"/>
        <w:spacing w:before="0" w:beforeAutospacing="0" w:after="0" w:afterAutospacing="0"/>
        <w:ind w:left="708"/>
        <w:jc w:val="both"/>
        <w:rPr>
          <w:rFonts w:ascii="Arial" w:hAnsi="Arial" w:cs="Arial"/>
          <w:sz w:val="20"/>
          <w:szCs w:val="20"/>
        </w:rPr>
      </w:pPr>
      <w:r w:rsidRPr="001D6BBD">
        <w:rPr>
          <w:rFonts w:ascii="Arial" w:hAnsi="Arial" w:cs="Arial"/>
          <w:sz w:val="20"/>
          <w:szCs w:val="20"/>
        </w:rPr>
        <w:t>...</w:t>
      </w:r>
      <w:r w:rsidR="00BD4F2E" w:rsidRPr="001D6BBD">
        <w:rPr>
          <w:rFonts w:ascii="Arial" w:hAnsi="Arial" w:cs="Arial"/>
          <w:sz w:val="20"/>
          <w:szCs w:val="20"/>
        </w:rPr>
        <w:t>com uma base florestal total de 969 mil hectares, dos quais 343 mil hectares são destinados à conservação ambiental. Em outubro de 2012, a companhia firmou aliança estratégia com a empresa canadense Ensyn</w:t>
      </w:r>
      <w:r w:rsidR="00BD4F2E" w:rsidRPr="001D6BBD">
        <w:rPr>
          <w:rFonts w:ascii="Arial" w:hAnsi="Arial" w:cs="Arial"/>
          <w:i/>
          <w:sz w:val="20"/>
          <w:szCs w:val="20"/>
        </w:rPr>
        <w:t xml:space="preserve"> </w:t>
      </w:r>
      <w:r w:rsidR="00BD4F2E" w:rsidRPr="001D6BBD">
        <w:rPr>
          <w:rFonts w:ascii="Arial" w:hAnsi="Arial" w:cs="Arial"/>
          <w:sz w:val="20"/>
          <w:szCs w:val="20"/>
        </w:rPr>
        <w:t>para investir no segmento de combustíveis renováveis a partir de madeira e biomassa. (F</w:t>
      </w:r>
      <w:r w:rsidR="00012051" w:rsidRPr="001D6BBD">
        <w:rPr>
          <w:rFonts w:ascii="Arial" w:hAnsi="Arial" w:cs="Arial"/>
          <w:sz w:val="20"/>
          <w:szCs w:val="20"/>
        </w:rPr>
        <w:t>íbria</w:t>
      </w:r>
      <w:r w:rsidR="00BD4F2E" w:rsidRPr="001D6BBD">
        <w:rPr>
          <w:rFonts w:ascii="Arial" w:hAnsi="Arial" w:cs="Arial"/>
          <w:sz w:val="20"/>
          <w:szCs w:val="20"/>
        </w:rPr>
        <w:t xml:space="preserve">, 2014, p. 1). </w:t>
      </w:r>
    </w:p>
    <w:p w14:paraId="7A964B92" w14:textId="77777777" w:rsidR="00C50B33" w:rsidRPr="001D6BBD" w:rsidRDefault="00C50B33" w:rsidP="001B0BC2">
      <w:pPr>
        <w:pStyle w:val="NormalWeb"/>
        <w:spacing w:before="0" w:beforeAutospacing="0" w:after="0" w:afterAutospacing="0" w:line="360" w:lineRule="auto"/>
        <w:jc w:val="both"/>
        <w:rPr>
          <w:rFonts w:ascii="Arial" w:hAnsi="Arial" w:cs="Arial"/>
          <w:sz w:val="20"/>
          <w:szCs w:val="20"/>
        </w:rPr>
      </w:pPr>
    </w:p>
    <w:p w14:paraId="72DE0FAE" w14:textId="77777777" w:rsidR="00BD4F2E" w:rsidRDefault="00BD4F2E" w:rsidP="001B0BC2">
      <w:pPr>
        <w:spacing w:after="0" w:line="360" w:lineRule="auto"/>
        <w:jc w:val="both"/>
        <w:rPr>
          <w:rFonts w:ascii="Arial" w:eastAsia="Times New Roman" w:hAnsi="Arial" w:cs="Arial"/>
          <w:sz w:val="24"/>
          <w:szCs w:val="24"/>
          <w:lang w:eastAsia="pt-BR"/>
        </w:rPr>
      </w:pPr>
      <w:r w:rsidRPr="00665818">
        <w:rPr>
          <w:rFonts w:ascii="Arial" w:eastAsia="Times New Roman" w:hAnsi="Arial" w:cs="Arial"/>
          <w:sz w:val="24"/>
          <w:szCs w:val="24"/>
          <w:lang w:eastAsia="pt-BR"/>
        </w:rPr>
        <w:t xml:space="preserve">A Fíbria se expandiu no Brasil como uma empresa líder em concentração fundiária. De acordo com o relatório da referida empresa, </w:t>
      </w:r>
    </w:p>
    <w:p w14:paraId="1587F989" w14:textId="52D9406F" w:rsidR="00BD4F2E" w:rsidRPr="00665818" w:rsidRDefault="00BD4F2E" w:rsidP="001B0BC2">
      <w:pPr>
        <w:spacing w:after="0" w:line="240" w:lineRule="auto"/>
        <w:ind w:left="851"/>
        <w:jc w:val="both"/>
        <w:rPr>
          <w:rFonts w:ascii="Arial" w:eastAsia="Times New Roman" w:hAnsi="Arial" w:cs="Arial"/>
          <w:sz w:val="20"/>
          <w:szCs w:val="20"/>
          <w:lang w:eastAsia="pt-BR"/>
        </w:rPr>
      </w:pPr>
      <w:r w:rsidRPr="00665818">
        <w:rPr>
          <w:rFonts w:ascii="Arial" w:eastAsia="Times New Roman" w:hAnsi="Arial" w:cs="Arial"/>
          <w:sz w:val="20"/>
          <w:szCs w:val="20"/>
          <w:lang w:eastAsia="pt-BR"/>
        </w:rPr>
        <w:t xml:space="preserve">A Fíbria Celulose S.A. é a líder mundial no setor de celulose e fibra curta. Com três unidades e uma base florestal própria de 974,4 mil hectares, dos quais 352 mil são destinados à conservação ambiental. A companhia conta também com fornecedores de madeira independentes, que em 2011 somaram 3.422 contratos e 107 hectares adicionais de produção de eucalipto. </w:t>
      </w:r>
      <w:r w:rsidR="00C50B33">
        <w:rPr>
          <w:rFonts w:ascii="Arial" w:eastAsia="Times New Roman" w:hAnsi="Arial" w:cs="Arial"/>
          <w:sz w:val="20"/>
          <w:szCs w:val="20"/>
          <w:lang w:eastAsia="pt-BR"/>
        </w:rPr>
        <w:t>(</w:t>
      </w:r>
      <w:r w:rsidRPr="00665818">
        <w:rPr>
          <w:rFonts w:ascii="Arial" w:eastAsia="Times New Roman" w:hAnsi="Arial" w:cs="Arial"/>
          <w:sz w:val="20"/>
          <w:szCs w:val="20"/>
          <w:lang w:eastAsia="pt-BR"/>
        </w:rPr>
        <w:t>...</w:t>
      </w:r>
      <w:r w:rsidR="00C50B33">
        <w:rPr>
          <w:rFonts w:ascii="Arial" w:eastAsia="Times New Roman" w:hAnsi="Arial" w:cs="Arial"/>
          <w:sz w:val="20"/>
          <w:szCs w:val="20"/>
          <w:lang w:eastAsia="pt-BR"/>
        </w:rPr>
        <w:t>)</w:t>
      </w:r>
      <w:r w:rsidRPr="00665818">
        <w:rPr>
          <w:rFonts w:ascii="Arial" w:eastAsia="Times New Roman" w:hAnsi="Arial" w:cs="Arial"/>
          <w:sz w:val="20"/>
          <w:szCs w:val="20"/>
          <w:lang w:eastAsia="pt-BR"/>
        </w:rPr>
        <w:t xml:space="preserve"> Tem ações negociadas na bolsa de valores de São Paulo e Nova York, o controle acionário é exercido pela BNDESPar e pela Votorantin Industrial. </w:t>
      </w:r>
      <w:r w:rsidR="00C50B33">
        <w:rPr>
          <w:rFonts w:ascii="Arial" w:eastAsia="Times New Roman" w:hAnsi="Arial" w:cs="Arial"/>
          <w:sz w:val="20"/>
          <w:szCs w:val="20"/>
          <w:lang w:eastAsia="pt-BR"/>
        </w:rPr>
        <w:t>(</w:t>
      </w:r>
      <w:r w:rsidRPr="00665818">
        <w:rPr>
          <w:rFonts w:ascii="Arial" w:eastAsia="Times New Roman" w:hAnsi="Arial" w:cs="Arial"/>
          <w:sz w:val="20"/>
          <w:szCs w:val="20"/>
          <w:lang w:eastAsia="pt-BR"/>
        </w:rPr>
        <w:t>...</w:t>
      </w:r>
      <w:r w:rsidR="00C50B33">
        <w:rPr>
          <w:rFonts w:ascii="Arial" w:eastAsia="Times New Roman" w:hAnsi="Arial" w:cs="Arial"/>
          <w:sz w:val="20"/>
          <w:szCs w:val="20"/>
          <w:lang w:eastAsia="pt-BR"/>
        </w:rPr>
        <w:t>)</w:t>
      </w:r>
      <w:r w:rsidRPr="00665818">
        <w:rPr>
          <w:rFonts w:ascii="Arial" w:eastAsia="Times New Roman" w:hAnsi="Arial" w:cs="Arial"/>
          <w:sz w:val="20"/>
          <w:szCs w:val="20"/>
          <w:lang w:eastAsia="pt-BR"/>
        </w:rPr>
        <w:t xml:space="preserve"> Atende clientes de 42 países por meio de 7 centros de distribuição em 6 escritórios e de representação em: São Paulo, </w:t>
      </w:r>
      <w:r w:rsidRPr="00665818">
        <w:rPr>
          <w:rFonts w:ascii="Arial" w:eastAsia="Times New Roman" w:hAnsi="Arial" w:cs="Arial"/>
          <w:i/>
          <w:sz w:val="20"/>
          <w:szCs w:val="20"/>
          <w:lang w:eastAsia="pt-BR"/>
        </w:rPr>
        <w:t>Nyon</w:t>
      </w:r>
      <w:r w:rsidRPr="00665818">
        <w:rPr>
          <w:rFonts w:ascii="Arial" w:eastAsia="Times New Roman" w:hAnsi="Arial" w:cs="Arial"/>
          <w:sz w:val="20"/>
          <w:szCs w:val="20"/>
          <w:lang w:eastAsia="pt-BR"/>
        </w:rPr>
        <w:t xml:space="preserve"> (Suíça), </w:t>
      </w:r>
      <w:r w:rsidRPr="00665818">
        <w:rPr>
          <w:rFonts w:ascii="Arial" w:eastAsia="Times New Roman" w:hAnsi="Arial" w:cs="Arial"/>
          <w:i/>
          <w:sz w:val="20"/>
          <w:szCs w:val="20"/>
          <w:lang w:eastAsia="pt-BR"/>
        </w:rPr>
        <w:t xml:space="preserve">Csomád </w:t>
      </w:r>
      <w:r w:rsidRPr="00665818">
        <w:rPr>
          <w:rFonts w:ascii="Arial" w:eastAsia="Times New Roman" w:hAnsi="Arial" w:cs="Arial"/>
          <w:sz w:val="20"/>
          <w:szCs w:val="20"/>
          <w:lang w:eastAsia="pt-BR"/>
        </w:rPr>
        <w:t xml:space="preserve">(Hungria), Miami (Estados Unidos), </w:t>
      </w:r>
      <w:r w:rsidRPr="00665818">
        <w:rPr>
          <w:rFonts w:ascii="Arial" w:eastAsia="Times New Roman" w:hAnsi="Arial" w:cs="Arial"/>
          <w:i/>
          <w:sz w:val="20"/>
          <w:szCs w:val="20"/>
          <w:lang w:eastAsia="pt-BR"/>
        </w:rPr>
        <w:t>Hong Kong</w:t>
      </w:r>
      <w:r w:rsidRPr="00665818">
        <w:rPr>
          <w:rFonts w:ascii="Arial" w:eastAsia="Times New Roman" w:hAnsi="Arial" w:cs="Arial"/>
          <w:sz w:val="20"/>
          <w:szCs w:val="20"/>
          <w:lang w:eastAsia="pt-BR"/>
        </w:rPr>
        <w:t xml:space="preserve"> e Pequim</w:t>
      </w:r>
      <w:r w:rsidR="00851DFA" w:rsidRPr="00665818">
        <w:rPr>
          <w:rFonts w:ascii="Arial" w:eastAsia="Times New Roman" w:hAnsi="Arial" w:cs="Arial"/>
          <w:sz w:val="20"/>
          <w:szCs w:val="20"/>
          <w:lang w:eastAsia="pt-BR"/>
        </w:rPr>
        <w:t xml:space="preserve"> (ambos na China) (F</w:t>
      </w:r>
      <w:r w:rsidR="00012051" w:rsidRPr="00665818">
        <w:rPr>
          <w:rFonts w:ascii="Arial" w:eastAsia="Times New Roman" w:hAnsi="Arial" w:cs="Arial"/>
          <w:sz w:val="20"/>
          <w:szCs w:val="20"/>
          <w:lang w:eastAsia="pt-BR"/>
        </w:rPr>
        <w:t>íbria</w:t>
      </w:r>
      <w:r w:rsidR="00851DFA" w:rsidRPr="00665818">
        <w:rPr>
          <w:rFonts w:ascii="Arial" w:eastAsia="Times New Roman" w:hAnsi="Arial" w:cs="Arial"/>
          <w:sz w:val="20"/>
          <w:szCs w:val="20"/>
          <w:lang w:eastAsia="pt-BR"/>
        </w:rPr>
        <w:t>, 2014</w:t>
      </w:r>
      <w:r w:rsidRPr="00665818">
        <w:rPr>
          <w:rFonts w:ascii="Arial" w:eastAsia="Times New Roman" w:hAnsi="Arial" w:cs="Arial"/>
          <w:sz w:val="20"/>
          <w:szCs w:val="20"/>
          <w:lang w:eastAsia="pt-BR"/>
        </w:rPr>
        <w:t>, p. 30).</w:t>
      </w:r>
    </w:p>
    <w:p w14:paraId="1C7CC3A7" w14:textId="77777777" w:rsidR="00B222A6" w:rsidRPr="00665818" w:rsidRDefault="00B222A6" w:rsidP="001B0BC2">
      <w:pPr>
        <w:spacing w:after="0" w:line="360" w:lineRule="auto"/>
        <w:ind w:left="851"/>
        <w:jc w:val="both"/>
        <w:rPr>
          <w:rFonts w:ascii="Arial" w:eastAsia="Times New Roman" w:hAnsi="Arial" w:cs="Arial"/>
          <w:sz w:val="20"/>
          <w:szCs w:val="20"/>
          <w:lang w:eastAsia="pt-BR"/>
        </w:rPr>
      </w:pPr>
    </w:p>
    <w:p w14:paraId="796AB10F" w14:textId="04F9206D" w:rsidR="00C53C9E" w:rsidRDefault="00834FB2" w:rsidP="001B0BC2">
      <w:pPr>
        <w:pStyle w:val="NormalWeb"/>
        <w:spacing w:before="0" w:beforeAutospacing="0" w:after="0" w:afterAutospacing="0" w:line="360" w:lineRule="auto"/>
        <w:jc w:val="both"/>
        <w:rPr>
          <w:rFonts w:ascii="Arial" w:hAnsi="Arial" w:cs="Arial"/>
        </w:rPr>
      </w:pPr>
      <w:r w:rsidRPr="00665818">
        <w:rPr>
          <w:rFonts w:ascii="Arial" w:hAnsi="Arial" w:cs="Arial"/>
        </w:rPr>
        <w:t xml:space="preserve">Assim como a Veracel, a Fíbria também trabalha com análise de sistemas de interesses por meio dos </w:t>
      </w:r>
      <w:r w:rsidRPr="00665818">
        <w:rPr>
          <w:rFonts w:ascii="Arial" w:hAnsi="Arial" w:cs="Arial"/>
          <w:i/>
        </w:rPr>
        <w:t xml:space="preserve">stakeholders </w:t>
      </w:r>
      <w:r w:rsidR="00C50B33">
        <w:rPr>
          <w:rFonts w:ascii="Arial" w:hAnsi="Arial" w:cs="Arial"/>
          <w:i/>
        </w:rPr>
        <w:t>–</w:t>
      </w:r>
      <w:r w:rsidRPr="00665818">
        <w:rPr>
          <w:rFonts w:ascii="Arial" w:hAnsi="Arial" w:cs="Arial"/>
          <w:i/>
        </w:rPr>
        <w:t xml:space="preserve"> </w:t>
      </w:r>
      <w:r w:rsidRPr="00665818">
        <w:rPr>
          <w:rFonts w:ascii="Arial" w:hAnsi="Arial" w:cs="Arial"/>
        </w:rPr>
        <w:t>empregados, comunidades, fornecedores, investidores e acionistas, clientes, sociedade civil, governo e imprensa</w:t>
      </w:r>
      <w:r w:rsidR="00C50B33">
        <w:rPr>
          <w:rFonts w:ascii="Arial" w:hAnsi="Arial" w:cs="Arial"/>
        </w:rPr>
        <w:t xml:space="preserve"> –</w:t>
      </w:r>
      <w:r w:rsidRPr="00665818">
        <w:rPr>
          <w:rFonts w:ascii="Arial" w:hAnsi="Arial" w:cs="Arial"/>
        </w:rPr>
        <w:t xml:space="preserve">, cuja participação nas atividades de parceria contribui para que a referida empresa demonstre mundialmente em seus relatórios de sustentabilidade os resultados lucrativos, pois </w:t>
      </w:r>
    </w:p>
    <w:p w14:paraId="5C700958" w14:textId="76DE9E93" w:rsidR="00BD4F2E" w:rsidRPr="001D6BBD" w:rsidRDefault="00C53C9E" w:rsidP="001B0BC2">
      <w:pPr>
        <w:pStyle w:val="NormalWeb"/>
        <w:spacing w:before="0" w:beforeAutospacing="0" w:after="0" w:afterAutospacing="0"/>
        <w:ind w:left="708"/>
        <w:jc w:val="both"/>
        <w:rPr>
          <w:rFonts w:ascii="Arial" w:hAnsi="Arial" w:cs="Arial"/>
          <w:sz w:val="20"/>
          <w:szCs w:val="20"/>
        </w:rPr>
      </w:pPr>
      <w:r w:rsidRPr="001D6BBD">
        <w:rPr>
          <w:rFonts w:ascii="Arial" w:hAnsi="Arial" w:cs="Arial"/>
          <w:sz w:val="20"/>
          <w:szCs w:val="20"/>
        </w:rPr>
        <w:t>...</w:t>
      </w:r>
      <w:r w:rsidR="00834FB2" w:rsidRPr="001D6BBD">
        <w:rPr>
          <w:rFonts w:ascii="Arial" w:hAnsi="Arial" w:cs="Arial"/>
          <w:sz w:val="20"/>
          <w:szCs w:val="20"/>
        </w:rPr>
        <w:t>todos os anos a Fíbria submete este material para a leitura e avaliação de importantes figuras na área de sustentabilidade e do mercado de celulose. Essas opiniões colaboram para a constante evolução da empresa em seu negócio e na sua forma de comunicação com os diversos públicos de interesse. (F</w:t>
      </w:r>
      <w:r w:rsidR="00012051" w:rsidRPr="001D6BBD">
        <w:rPr>
          <w:rFonts w:ascii="Arial" w:hAnsi="Arial" w:cs="Arial"/>
          <w:sz w:val="20"/>
          <w:szCs w:val="20"/>
        </w:rPr>
        <w:t>íbria</w:t>
      </w:r>
      <w:r w:rsidR="00834FB2" w:rsidRPr="001D6BBD">
        <w:rPr>
          <w:rFonts w:ascii="Arial" w:hAnsi="Arial" w:cs="Arial"/>
          <w:sz w:val="20"/>
          <w:szCs w:val="20"/>
        </w:rPr>
        <w:t>, 2014, p. 18).</w:t>
      </w:r>
    </w:p>
    <w:p w14:paraId="51236FB3" w14:textId="77777777" w:rsidR="00C53C9E" w:rsidRPr="00665818" w:rsidRDefault="00C53C9E" w:rsidP="001B0BC2">
      <w:pPr>
        <w:pStyle w:val="NormalWeb"/>
        <w:spacing w:before="0" w:beforeAutospacing="0" w:after="0" w:afterAutospacing="0" w:line="360" w:lineRule="auto"/>
        <w:jc w:val="both"/>
        <w:rPr>
          <w:rFonts w:ascii="Arial" w:hAnsi="Arial" w:cs="Arial"/>
        </w:rPr>
      </w:pPr>
    </w:p>
    <w:p w14:paraId="57811419" w14:textId="382D0987" w:rsidR="00834FB2" w:rsidRPr="00665818" w:rsidRDefault="00834FB2" w:rsidP="001B0BC2">
      <w:pPr>
        <w:pStyle w:val="Textoindependiente3"/>
        <w:spacing w:after="0" w:line="360" w:lineRule="auto"/>
        <w:jc w:val="both"/>
        <w:rPr>
          <w:rFonts w:ascii="Arial" w:hAnsi="Arial" w:cs="Arial"/>
          <w:sz w:val="20"/>
          <w:szCs w:val="20"/>
        </w:rPr>
      </w:pPr>
      <w:r w:rsidRPr="00665818">
        <w:rPr>
          <w:rFonts w:ascii="Arial" w:hAnsi="Arial" w:cs="Arial"/>
          <w:sz w:val="24"/>
          <w:szCs w:val="24"/>
        </w:rPr>
        <w:t xml:space="preserve">Na Regional Extremo Sul da Bahia, uma das formas de efetivação dessa parceria tem sido as ações do </w:t>
      </w:r>
      <w:r w:rsidRPr="001D6BBD">
        <w:rPr>
          <w:rFonts w:ascii="Arial" w:hAnsi="Arial" w:cs="Arial"/>
          <w:i/>
          <w:sz w:val="24"/>
          <w:szCs w:val="24"/>
        </w:rPr>
        <w:t>Pacto da Costa do Descobrimento</w:t>
      </w:r>
      <w:r w:rsidRPr="00665818">
        <w:rPr>
          <w:rFonts w:ascii="Arial" w:hAnsi="Arial" w:cs="Arial"/>
          <w:sz w:val="24"/>
          <w:szCs w:val="24"/>
        </w:rPr>
        <w:t xml:space="preserve">, firmado entre as empresas do agronegócio e o governo do Estado. </w:t>
      </w:r>
      <w:r w:rsidRPr="00665818">
        <w:rPr>
          <w:rFonts w:ascii="Arial" w:hAnsi="Arial" w:cs="Arial"/>
          <w:sz w:val="24"/>
          <w:szCs w:val="24"/>
          <w:bdr w:val="none" w:sz="0" w:space="0" w:color="auto" w:frame="1"/>
        </w:rPr>
        <w:t xml:space="preserve">O Pacto para desenvolvimento da Costa do Descobrimento é uma parceria entre a Veracel Celulose e o Governo do Estado da Bahia. Com um investimento total aproximado de R$ 9 milhões, até 2015, para beneficiar agricultores familiares nos municípios de Porto Seguro, Eunápolis, Belmonte, Santa Cruz Cabrália, Guaratinga, Itabela, Itagimirim, Itapebi, Mascote e Canavieiras. Segundo </w:t>
      </w:r>
      <w:r w:rsidR="00071F5B" w:rsidRPr="00665818">
        <w:rPr>
          <w:rFonts w:ascii="Arial" w:hAnsi="Arial" w:cs="Arial"/>
          <w:sz w:val="24"/>
          <w:szCs w:val="24"/>
          <w:bdr w:val="none" w:sz="0" w:space="0" w:color="auto" w:frame="1"/>
        </w:rPr>
        <w:t>Carneiro</w:t>
      </w:r>
      <w:r w:rsidRPr="00665818">
        <w:rPr>
          <w:rFonts w:ascii="Arial" w:hAnsi="Arial" w:cs="Arial"/>
          <w:sz w:val="24"/>
          <w:szCs w:val="24"/>
          <w:bdr w:val="none" w:sz="0" w:space="0" w:color="auto" w:frame="1"/>
        </w:rPr>
        <w:t xml:space="preserve">, esses recursos são oriundos do incentivo à exportação, previsto na Lei Complementar nº 87, de 1996 (Lei Kandir), que gera créditos do Imposto de Circulação de Mercadorias e Serviços (ICMS) para empresas exportadoras. O ineditismo desta parceria é a associação das ações do Pacto com políticas públicas do Governo do Estado da Bahia, a exemplo do projeto “Vida Melhor”, que dará aos investimentos maior escala beneficiando, a médio e longo prazo, os municípios do Território da Costa do Descobrimento. </w:t>
      </w:r>
    </w:p>
    <w:p w14:paraId="0DECD668" w14:textId="6E158856" w:rsidR="00834FB2" w:rsidRPr="00665818" w:rsidRDefault="00834FB2" w:rsidP="001B0BC2">
      <w:pPr>
        <w:autoSpaceDE w:val="0"/>
        <w:autoSpaceDN w:val="0"/>
        <w:adjustRightInd w:val="0"/>
        <w:spacing w:after="0" w:line="360" w:lineRule="auto"/>
        <w:jc w:val="both"/>
        <w:rPr>
          <w:rFonts w:ascii="Arial" w:hAnsi="Arial" w:cs="Arial"/>
          <w:sz w:val="24"/>
          <w:szCs w:val="24"/>
        </w:rPr>
      </w:pPr>
      <w:r w:rsidRPr="00665818">
        <w:rPr>
          <w:rFonts w:ascii="Arial" w:hAnsi="Arial" w:cs="Arial"/>
          <w:sz w:val="24"/>
          <w:szCs w:val="24"/>
        </w:rPr>
        <w:t>Em área específica do MST o Pacto já beneficiou por meio de edital lançado no dia 03 de setembro de 2012, a Associação dos Pequenos Produtores do Assentamento Luís Inácio Lula da Silva, conhecida como Lulão, na cidade de Santa Cruz Cabrália, com uma Agroindústria Simplificada de Hortifruticultura (ASH)</w:t>
      </w:r>
      <w:r w:rsidR="00C937C6" w:rsidRPr="00665818">
        <w:rPr>
          <w:rStyle w:val="Refdenotaalfinal"/>
          <w:rFonts w:ascii="Arial" w:hAnsi="Arial" w:cs="Arial"/>
          <w:sz w:val="24"/>
          <w:szCs w:val="24"/>
        </w:rPr>
        <w:endnoteReference w:id="12"/>
      </w:r>
      <w:r w:rsidRPr="00665818">
        <w:rPr>
          <w:rFonts w:ascii="Arial" w:hAnsi="Arial" w:cs="Arial"/>
          <w:sz w:val="24"/>
          <w:szCs w:val="24"/>
        </w:rPr>
        <w:t xml:space="preserve">. Participaram do ato de entrega o governador Jaques Wagner, o secretário estadual da Casa Civil, Rui Costa, e o diretor presidente da Veracel, Antonio Sergio Alipio. Ou seja, uma clara demonstração de parceria entre o MST e o agronegócio, na região, ainda que seja por meio de editais que reforçam a parceria público-privada. </w:t>
      </w:r>
    </w:p>
    <w:p w14:paraId="51EA06A8" w14:textId="239E43D7" w:rsidR="00834FB2" w:rsidRPr="00665818" w:rsidRDefault="00834FB2" w:rsidP="001B0BC2">
      <w:pPr>
        <w:autoSpaceDE w:val="0"/>
        <w:autoSpaceDN w:val="0"/>
        <w:adjustRightInd w:val="0"/>
        <w:spacing w:after="0" w:line="360" w:lineRule="auto"/>
        <w:jc w:val="both"/>
        <w:rPr>
          <w:rFonts w:ascii="Arial" w:hAnsi="Arial" w:cs="Arial"/>
          <w:sz w:val="24"/>
          <w:szCs w:val="24"/>
        </w:rPr>
      </w:pPr>
      <w:r w:rsidRPr="00665818">
        <w:rPr>
          <w:rFonts w:ascii="Arial" w:hAnsi="Arial" w:cs="Arial"/>
          <w:sz w:val="24"/>
          <w:szCs w:val="24"/>
        </w:rPr>
        <w:t>Outra parceria de grande importância na região Extremo Sul da Bahia entre os movimentos sociais do campo, o Estado e o agronegócio, a qual foi destaque no noticiári</w:t>
      </w:r>
      <w:r w:rsidR="00873C41" w:rsidRPr="00665818">
        <w:rPr>
          <w:rFonts w:ascii="Arial" w:hAnsi="Arial" w:cs="Arial"/>
          <w:sz w:val="24"/>
          <w:szCs w:val="24"/>
        </w:rPr>
        <w:t>o nacional e internacional é o “Projeto Assentamentos Sustentáveis”</w:t>
      </w:r>
      <w:r w:rsidRPr="00665818">
        <w:rPr>
          <w:rFonts w:ascii="Arial" w:hAnsi="Arial" w:cs="Arial"/>
          <w:sz w:val="24"/>
          <w:szCs w:val="24"/>
        </w:rPr>
        <w:t xml:space="preserve">. Trata-se de uma parceria inédita envolvendo diferentes setores da sociedade como a universidade, as três esferas do governo (municipal, estadual e federal), empresas e movimentos sociais. Para a efetivação dessa parceria foram realizados encontros nos dias 08 e 09 de junho de 2011 </w:t>
      </w:r>
      <w:r w:rsidR="00071F5B" w:rsidRPr="00665818">
        <w:rPr>
          <w:rFonts w:ascii="Arial" w:hAnsi="Arial" w:cs="Arial"/>
          <w:sz w:val="24"/>
          <w:szCs w:val="24"/>
        </w:rPr>
        <w:t xml:space="preserve">com </w:t>
      </w:r>
      <w:r w:rsidRPr="00665818">
        <w:rPr>
          <w:rFonts w:ascii="Arial" w:hAnsi="Arial" w:cs="Arial"/>
          <w:sz w:val="24"/>
          <w:szCs w:val="24"/>
        </w:rPr>
        <w:t>representantes do governo estadual</w:t>
      </w:r>
      <w:r w:rsidR="00851DFA" w:rsidRPr="00665818">
        <w:rPr>
          <w:rFonts w:ascii="Arial" w:hAnsi="Arial" w:cs="Arial"/>
          <w:sz w:val="24"/>
          <w:szCs w:val="24"/>
        </w:rPr>
        <w:t xml:space="preserve"> por meio </w:t>
      </w:r>
      <w:r w:rsidR="00071F5B" w:rsidRPr="00665818">
        <w:rPr>
          <w:rFonts w:ascii="Arial" w:hAnsi="Arial" w:cs="Arial"/>
          <w:sz w:val="24"/>
          <w:szCs w:val="24"/>
        </w:rPr>
        <w:t>SERIN</w:t>
      </w:r>
      <w:r w:rsidR="00C53C9E">
        <w:rPr>
          <w:rFonts w:ascii="Arial" w:hAnsi="Arial" w:cs="Arial"/>
          <w:sz w:val="24"/>
          <w:szCs w:val="24"/>
        </w:rPr>
        <w:t>,</w:t>
      </w:r>
      <w:r w:rsidRPr="00665818">
        <w:rPr>
          <w:rFonts w:ascii="Arial" w:hAnsi="Arial" w:cs="Arial"/>
          <w:sz w:val="24"/>
          <w:szCs w:val="24"/>
        </w:rPr>
        <w:t xml:space="preserve"> representante da Escola Superior d</w:t>
      </w:r>
      <w:r w:rsidR="00071F5B" w:rsidRPr="00665818">
        <w:rPr>
          <w:rFonts w:ascii="Arial" w:hAnsi="Arial" w:cs="Arial"/>
          <w:sz w:val="24"/>
          <w:szCs w:val="24"/>
        </w:rPr>
        <w:t>e Agricultura Luiz de Queiroz (</w:t>
      </w:r>
      <w:r w:rsidRPr="00665818">
        <w:rPr>
          <w:rFonts w:ascii="Arial" w:hAnsi="Arial" w:cs="Arial"/>
          <w:sz w:val="24"/>
          <w:szCs w:val="24"/>
        </w:rPr>
        <w:t>ESALQ</w:t>
      </w:r>
      <w:r w:rsidR="00071F5B" w:rsidRPr="00665818">
        <w:rPr>
          <w:rFonts w:ascii="Arial" w:hAnsi="Arial" w:cs="Arial"/>
          <w:sz w:val="24"/>
          <w:szCs w:val="24"/>
        </w:rPr>
        <w:t>/USP)</w:t>
      </w:r>
      <w:r w:rsidR="00C53C9E">
        <w:rPr>
          <w:rFonts w:ascii="Arial" w:hAnsi="Arial" w:cs="Arial"/>
          <w:sz w:val="24"/>
          <w:szCs w:val="24"/>
        </w:rPr>
        <w:t>,</w:t>
      </w:r>
      <w:r w:rsidRPr="00665818">
        <w:rPr>
          <w:rFonts w:ascii="Arial" w:hAnsi="Arial" w:cs="Arial"/>
          <w:sz w:val="24"/>
          <w:szCs w:val="24"/>
        </w:rPr>
        <w:t xml:space="preserve"> o represent</w:t>
      </w:r>
      <w:r w:rsidR="00851DFA" w:rsidRPr="00665818">
        <w:rPr>
          <w:rFonts w:ascii="Arial" w:hAnsi="Arial" w:cs="Arial"/>
          <w:sz w:val="24"/>
          <w:szCs w:val="24"/>
        </w:rPr>
        <w:t>ante do grupo empresarial Fíbri</w:t>
      </w:r>
      <w:r w:rsidR="00C53C9E">
        <w:rPr>
          <w:rFonts w:ascii="Arial" w:hAnsi="Arial" w:cs="Arial"/>
          <w:sz w:val="24"/>
          <w:szCs w:val="24"/>
        </w:rPr>
        <w:t>a</w:t>
      </w:r>
      <w:r w:rsidRPr="00665818">
        <w:rPr>
          <w:rFonts w:ascii="Arial" w:hAnsi="Arial" w:cs="Arial"/>
          <w:sz w:val="24"/>
          <w:szCs w:val="24"/>
        </w:rPr>
        <w:t xml:space="preserve"> Luciano Penido</w:t>
      </w:r>
      <w:r w:rsidR="00C53C9E">
        <w:rPr>
          <w:rFonts w:ascii="Arial" w:hAnsi="Arial" w:cs="Arial"/>
          <w:sz w:val="24"/>
          <w:szCs w:val="24"/>
        </w:rPr>
        <w:t>,</w:t>
      </w:r>
      <w:r w:rsidRPr="00665818">
        <w:rPr>
          <w:rFonts w:ascii="Arial" w:hAnsi="Arial" w:cs="Arial"/>
          <w:sz w:val="24"/>
          <w:szCs w:val="24"/>
        </w:rPr>
        <w:t xml:space="preserve"> lideranças dos movimentos sociais</w:t>
      </w:r>
      <w:r w:rsidR="00C53C9E">
        <w:rPr>
          <w:rFonts w:ascii="Arial" w:hAnsi="Arial" w:cs="Arial"/>
          <w:sz w:val="24"/>
          <w:szCs w:val="24"/>
        </w:rPr>
        <w:t>,</w:t>
      </w:r>
      <w:r w:rsidRPr="00665818">
        <w:rPr>
          <w:rFonts w:ascii="Arial" w:hAnsi="Arial" w:cs="Arial"/>
          <w:sz w:val="24"/>
          <w:szCs w:val="24"/>
        </w:rPr>
        <w:t xml:space="preserve"> membros da Coordenaç</w:t>
      </w:r>
      <w:r w:rsidR="00071F5B" w:rsidRPr="00665818">
        <w:rPr>
          <w:rFonts w:ascii="Arial" w:hAnsi="Arial" w:cs="Arial"/>
          <w:sz w:val="24"/>
          <w:szCs w:val="24"/>
        </w:rPr>
        <w:t>ão de Desenvolvimento Agrário (</w:t>
      </w:r>
      <w:r w:rsidRPr="00665818">
        <w:rPr>
          <w:rFonts w:ascii="Arial" w:hAnsi="Arial" w:cs="Arial"/>
          <w:sz w:val="24"/>
          <w:szCs w:val="24"/>
        </w:rPr>
        <w:t>CDA</w:t>
      </w:r>
      <w:r w:rsidR="00071F5B" w:rsidRPr="00665818">
        <w:rPr>
          <w:rFonts w:ascii="Arial" w:hAnsi="Arial" w:cs="Arial"/>
          <w:sz w:val="24"/>
          <w:szCs w:val="24"/>
        </w:rPr>
        <w:t>)</w:t>
      </w:r>
      <w:r w:rsidRPr="00665818">
        <w:rPr>
          <w:rFonts w:ascii="Arial" w:hAnsi="Arial" w:cs="Arial"/>
          <w:sz w:val="24"/>
          <w:szCs w:val="24"/>
        </w:rPr>
        <w:t xml:space="preserve"> da Secre</w:t>
      </w:r>
      <w:r w:rsidR="00071F5B" w:rsidRPr="00665818">
        <w:rPr>
          <w:rFonts w:ascii="Arial" w:hAnsi="Arial" w:cs="Arial"/>
          <w:sz w:val="24"/>
          <w:szCs w:val="24"/>
        </w:rPr>
        <w:t>tária Estadual de Agricultura (</w:t>
      </w:r>
      <w:r w:rsidRPr="00665818">
        <w:rPr>
          <w:rFonts w:ascii="Arial" w:hAnsi="Arial" w:cs="Arial"/>
          <w:sz w:val="24"/>
          <w:szCs w:val="24"/>
        </w:rPr>
        <w:t>SEAGRI</w:t>
      </w:r>
      <w:r w:rsidR="00071F5B" w:rsidRPr="00665818">
        <w:rPr>
          <w:rFonts w:ascii="Arial" w:hAnsi="Arial" w:cs="Arial"/>
          <w:sz w:val="24"/>
          <w:szCs w:val="24"/>
        </w:rPr>
        <w:t>)</w:t>
      </w:r>
      <w:r w:rsidR="00C53C9E">
        <w:rPr>
          <w:rFonts w:ascii="Arial" w:hAnsi="Arial" w:cs="Arial"/>
          <w:sz w:val="24"/>
          <w:szCs w:val="24"/>
        </w:rPr>
        <w:t>,</w:t>
      </w:r>
      <w:r w:rsidR="00851DFA" w:rsidRPr="00665818">
        <w:rPr>
          <w:rFonts w:ascii="Arial" w:hAnsi="Arial" w:cs="Arial"/>
          <w:sz w:val="24"/>
          <w:szCs w:val="24"/>
        </w:rPr>
        <w:t xml:space="preserve"> dirigentes do </w:t>
      </w:r>
      <w:r w:rsidRPr="00665818">
        <w:rPr>
          <w:rFonts w:ascii="Arial" w:hAnsi="Arial" w:cs="Arial"/>
          <w:sz w:val="24"/>
          <w:szCs w:val="24"/>
        </w:rPr>
        <w:t>INCRA</w:t>
      </w:r>
      <w:r w:rsidR="00C53C9E">
        <w:rPr>
          <w:rFonts w:ascii="Arial" w:hAnsi="Arial" w:cs="Arial"/>
          <w:sz w:val="24"/>
          <w:szCs w:val="24"/>
        </w:rPr>
        <w:t>,</w:t>
      </w:r>
      <w:r w:rsidRPr="00665818">
        <w:rPr>
          <w:rFonts w:ascii="Arial" w:hAnsi="Arial" w:cs="Arial"/>
          <w:sz w:val="24"/>
          <w:szCs w:val="24"/>
        </w:rPr>
        <w:t xml:space="preserve"> além de representantes de universidades locais da Bahia e ONGs</w:t>
      </w:r>
      <w:r w:rsidR="00C937C6" w:rsidRPr="00665818">
        <w:rPr>
          <w:rStyle w:val="Refdenotaalfinal"/>
          <w:rFonts w:ascii="Arial" w:hAnsi="Arial" w:cs="Arial"/>
          <w:sz w:val="24"/>
          <w:szCs w:val="24"/>
        </w:rPr>
        <w:endnoteReference w:id="13"/>
      </w:r>
      <w:r w:rsidRPr="00665818">
        <w:rPr>
          <w:rFonts w:ascii="Arial" w:hAnsi="Arial" w:cs="Arial"/>
          <w:sz w:val="24"/>
          <w:szCs w:val="24"/>
        </w:rPr>
        <w:t xml:space="preserve">. O referido </w:t>
      </w:r>
      <w:r w:rsidR="00C53C9E">
        <w:rPr>
          <w:rFonts w:ascii="Arial" w:hAnsi="Arial" w:cs="Arial"/>
          <w:sz w:val="24"/>
          <w:szCs w:val="24"/>
        </w:rPr>
        <w:t>p</w:t>
      </w:r>
      <w:r w:rsidRPr="00665818">
        <w:rPr>
          <w:rFonts w:ascii="Arial" w:hAnsi="Arial" w:cs="Arial"/>
          <w:sz w:val="24"/>
          <w:szCs w:val="24"/>
        </w:rPr>
        <w:t xml:space="preserve">rojeto tem como foco principal desenvolver modelos de ocupação, produção e preservação das </w:t>
      </w:r>
      <w:r w:rsidR="00C53C9E">
        <w:rPr>
          <w:rFonts w:ascii="Arial" w:hAnsi="Arial" w:cs="Arial"/>
          <w:sz w:val="24"/>
          <w:szCs w:val="24"/>
        </w:rPr>
        <w:t>a</w:t>
      </w:r>
      <w:r w:rsidRPr="00665818">
        <w:rPr>
          <w:rFonts w:ascii="Arial" w:hAnsi="Arial" w:cs="Arial"/>
          <w:sz w:val="24"/>
          <w:szCs w:val="24"/>
        </w:rPr>
        <w:t>gro</w:t>
      </w:r>
      <w:r w:rsidR="00C53C9E">
        <w:rPr>
          <w:rFonts w:ascii="Arial" w:hAnsi="Arial" w:cs="Arial"/>
          <w:sz w:val="24"/>
          <w:szCs w:val="24"/>
        </w:rPr>
        <w:t>f</w:t>
      </w:r>
      <w:r w:rsidRPr="00665818">
        <w:rPr>
          <w:rFonts w:ascii="Arial" w:hAnsi="Arial" w:cs="Arial"/>
          <w:sz w:val="24"/>
          <w:szCs w:val="24"/>
        </w:rPr>
        <w:t>lorestas locais, enfatizando a preocupação com a manutenção da biodiversidade regional.</w:t>
      </w:r>
    </w:p>
    <w:p w14:paraId="1A0E41B0" w14:textId="77777777" w:rsidR="00834FB2" w:rsidRPr="00665818" w:rsidRDefault="00834FB2" w:rsidP="001B0BC2">
      <w:pPr>
        <w:autoSpaceDE w:val="0"/>
        <w:autoSpaceDN w:val="0"/>
        <w:adjustRightInd w:val="0"/>
        <w:spacing w:after="0" w:line="360" w:lineRule="auto"/>
        <w:jc w:val="both"/>
        <w:rPr>
          <w:rFonts w:ascii="Arial" w:hAnsi="Arial" w:cs="Arial"/>
          <w:sz w:val="24"/>
          <w:szCs w:val="24"/>
        </w:rPr>
      </w:pPr>
      <w:r w:rsidRPr="00665818">
        <w:rPr>
          <w:rFonts w:ascii="Arial" w:hAnsi="Arial" w:cs="Arial"/>
          <w:sz w:val="24"/>
          <w:szCs w:val="24"/>
        </w:rPr>
        <w:t>Os acordos com os movimentos sociais sobre a posse das terras na região estudada foram realizados não somente com a Veracel, mas também com a Fíbria. Pois faz parte desse processo de parcerias a venda ao INCRA pelo agronegócio de áreas de terras ocupadas pelos movimento</w:t>
      </w:r>
      <w:r w:rsidR="00071F5B" w:rsidRPr="00665818">
        <w:rPr>
          <w:rFonts w:ascii="Arial" w:hAnsi="Arial" w:cs="Arial"/>
          <w:sz w:val="24"/>
          <w:szCs w:val="24"/>
        </w:rPr>
        <w:t>s sociais do campo, desde que estes</w:t>
      </w:r>
      <w:r w:rsidRPr="00665818">
        <w:rPr>
          <w:rFonts w:ascii="Arial" w:hAnsi="Arial" w:cs="Arial"/>
          <w:sz w:val="24"/>
          <w:szCs w:val="24"/>
        </w:rPr>
        <w:t xml:space="preserve"> movimentos atendam às exigências do agronegócio, como demonstra o documento abai</w:t>
      </w:r>
      <w:bookmarkStart w:id="1" w:name="_Toc440469648"/>
      <w:r w:rsidR="00B257A2" w:rsidRPr="00665818">
        <w:rPr>
          <w:rFonts w:ascii="Arial" w:hAnsi="Arial" w:cs="Arial"/>
          <w:sz w:val="24"/>
          <w:szCs w:val="24"/>
        </w:rPr>
        <w:t>xo.</w:t>
      </w:r>
      <w:bookmarkEnd w:id="1"/>
    </w:p>
    <w:p w14:paraId="2F11AF96" w14:textId="77777777" w:rsidR="001B0BC2" w:rsidRDefault="001B0BC2" w:rsidP="001B0BC2">
      <w:pPr>
        <w:pStyle w:val="NormalWeb"/>
        <w:spacing w:before="0" w:beforeAutospacing="0" w:after="0" w:afterAutospacing="0" w:line="360" w:lineRule="auto"/>
        <w:jc w:val="both"/>
        <w:rPr>
          <w:rFonts w:ascii="Arial" w:eastAsia="TimesNewRomanPSMT" w:hAnsi="Arial" w:cs="Arial"/>
          <w:b/>
        </w:rPr>
      </w:pPr>
    </w:p>
    <w:p w14:paraId="2966B66C" w14:textId="756D2DAB" w:rsidR="00CF505C" w:rsidRPr="002B2E16" w:rsidRDefault="00CF505C" w:rsidP="001B0BC2">
      <w:pPr>
        <w:pStyle w:val="NormalWeb"/>
        <w:spacing w:before="0" w:beforeAutospacing="0" w:after="0" w:afterAutospacing="0" w:line="360" w:lineRule="auto"/>
        <w:jc w:val="both"/>
        <w:rPr>
          <w:rFonts w:ascii="Arial" w:hAnsi="Arial" w:cs="Arial"/>
        </w:rPr>
      </w:pPr>
      <w:r w:rsidRPr="00665818">
        <w:rPr>
          <w:rFonts w:ascii="Arial" w:eastAsia="TimesNewRomanPSMT" w:hAnsi="Arial" w:cs="Arial"/>
          <w:b/>
        </w:rPr>
        <w:t xml:space="preserve">Documento </w:t>
      </w:r>
      <w:r w:rsidR="00685B8F" w:rsidRPr="00665818">
        <w:rPr>
          <w:rFonts w:ascii="Arial" w:eastAsia="TimesNewRomanPSMT" w:hAnsi="Arial" w:cs="Arial"/>
          <w:b/>
        </w:rPr>
        <w:t>1</w:t>
      </w:r>
      <w:r w:rsidRPr="00665818">
        <w:rPr>
          <w:rFonts w:ascii="Arial" w:eastAsia="TimesNewRomanPSMT" w:hAnsi="Arial" w:cs="Arial"/>
          <w:b/>
        </w:rPr>
        <w:t xml:space="preserve"> – Protocolo de Intenções</w:t>
      </w:r>
      <w:r w:rsidR="004F7841" w:rsidRPr="00665818">
        <w:rPr>
          <w:rFonts w:ascii="Arial" w:eastAsia="TimesNewRomanPSMT" w:hAnsi="Arial" w:cs="Arial"/>
          <w:b/>
        </w:rPr>
        <w:t xml:space="preserve"> entre o agronegócio, Movimentos sociais</w:t>
      </w:r>
      <w:r w:rsidR="001B0BC2">
        <w:rPr>
          <w:rFonts w:ascii="Arial" w:eastAsia="TimesNewRomanPSMT" w:hAnsi="Arial" w:cs="Arial"/>
          <w:b/>
        </w:rPr>
        <w:t xml:space="preserve"> d</w:t>
      </w:r>
      <w:r w:rsidR="004F7841" w:rsidRPr="00665818">
        <w:rPr>
          <w:rFonts w:ascii="Arial" w:eastAsia="TimesNewRomanPSMT" w:hAnsi="Arial" w:cs="Arial"/>
          <w:b/>
        </w:rPr>
        <w:t>o campo e o Estado</w:t>
      </w:r>
      <w:r w:rsidR="001A40AB">
        <w:rPr>
          <w:rFonts w:ascii="Arial" w:eastAsia="TimesNewRomanPSMT" w:hAnsi="Arial" w:cs="Arial"/>
          <w:b/>
        </w:rPr>
        <w:t>.</w:t>
      </w:r>
      <w:r w:rsidRPr="00665818">
        <w:rPr>
          <w:rFonts w:ascii="Arial" w:eastAsia="TimesNewRomanPSMT" w:hAnsi="Arial" w:cs="Arial"/>
          <w:noProof/>
          <w:lang w:val="es-AR" w:eastAsia="es-AR"/>
        </w:rPr>
        <w:drawing>
          <wp:inline distT="0" distB="0" distL="0" distR="0" wp14:anchorId="64959141" wp14:editId="2077CD74">
            <wp:extent cx="4445876" cy="6276719"/>
            <wp:effectExtent l="0" t="0" r="0" b="0"/>
            <wp:docPr id="26"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lum bright="-20000" contrast="40000"/>
                    </a:blip>
                    <a:srcRect/>
                    <a:stretch>
                      <a:fillRect/>
                    </a:stretch>
                  </pic:blipFill>
                  <pic:spPr bwMode="auto">
                    <a:xfrm>
                      <a:off x="0" y="0"/>
                      <a:ext cx="4446948" cy="6278233"/>
                    </a:xfrm>
                    <a:prstGeom prst="rect">
                      <a:avLst/>
                    </a:prstGeom>
                    <a:noFill/>
                    <a:ln w="9525">
                      <a:noFill/>
                      <a:miter lim="800000"/>
                      <a:headEnd/>
                      <a:tailEnd/>
                    </a:ln>
                  </pic:spPr>
                </pic:pic>
              </a:graphicData>
            </a:graphic>
          </wp:inline>
        </w:drawing>
      </w:r>
      <w:r w:rsidRPr="00665818">
        <w:rPr>
          <w:rFonts w:ascii="Arial" w:eastAsia="TimesNewRomanPSMT" w:hAnsi="Arial" w:cs="Arial"/>
          <w:noProof/>
          <w:lang w:val="es-AR" w:eastAsia="es-AR"/>
        </w:rPr>
        <w:drawing>
          <wp:inline distT="0" distB="0" distL="0" distR="0" wp14:anchorId="65BC73D2" wp14:editId="09B43801">
            <wp:extent cx="5400040" cy="7623816"/>
            <wp:effectExtent l="0" t="0" r="0" b="0"/>
            <wp:docPr id="27"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lum bright="-20000" contrast="40000"/>
                    </a:blip>
                    <a:srcRect/>
                    <a:stretch>
                      <a:fillRect/>
                    </a:stretch>
                  </pic:blipFill>
                  <pic:spPr bwMode="auto">
                    <a:xfrm>
                      <a:off x="0" y="0"/>
                      <a:ext cx="5400040" cy="7623816"/>
                    </a:xfrm>
                    <a:prstGeom prst="rect">
                      <a:avLst/>
                    </a:prstGeom>
                    <a:noFill/>
                    <a:ln w="9525">
                      <a:noFill/>
                      <a:miter lim="800000"/>
                      <a:headEnd/>
                      <a:tailEnd/>
                    </a:ln>
                  </pic:spPr>
                </pic:pic>
              </a:graphicData>
            </a:graphic>
          </wp:inline>
        </w:drawing>
      </w:r>
      <w:bookmarkStart w:id="2" w:name="_Toc440638911"/>
      <w:r w:rsidR="004F7841" w:rsidRPr="00665818">
        <w:rPr>
          <w:rFonts w:ascii="Arial" w:eastAsia="TimesNewRomanPSMT" w:hAnsi="Arial" w:cs="Arial"/>
          <w:b/>
          <w:noProof/>
          <w:sz w:val="20"/>
          <w:szCs w:val="20"/>
          <w:lang w:val="es-AR" w:eastAsia="es-AR"/>
        </w:rPr>
        <w:drawing>
          <wp:inline distT="0" distB="0" distL="0" distR="0" wp14:anchorId="61D52360" wp14:editId="688AC446">
            <wp:extent cx="5200650" cy="7342315"/>
            <wp:effectExtent l="0" t="0" r="0" b="0"/>
            <wp:docPr id="1"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lum bright="-20000" contrast="40000"/>
                    </a:blip>
                    <a:srcRect/>
                    <a:stretch>
                      <a:fillRect/>
                    </a:stretch>
                  </pic:blipFill>
                  <pic:spPr bwMode="auto">
                    <a:xfrm>
                      <a:off x="0" y="0"/>
                      <a:ext cx="5201568" cy="7343611"/>
                    </a:xfrm>
                    <a:prstGeom prst="rect">
                      <a:avLst/>
                    </a:prstGeom>
                    <a:noFill/>
                    <a:ln w="9525">
                      <a:noFill/>
                      <a:miter lim="800000"/>
                      <a:headEnd/>
                      <a:tailEnd/>
                    </a:ln>
                  </pic:spPr>
                </pic:pic>
              </a:graphicData>
            </a:graphic>
          </wp:inline>
        </w:drawing>
      </w:r>
      <w:r w:rsidRPr="001D6BBD">
        <w:rPr>
          <w:rFonts w:ascii="Arial" w:eastAsia="TimesNewRomanPSMT" w:hAnsi="Arial" w:cs="Arial"/>
          <w:sz w:val="20"/>
          <w:szCs w:val="20"/>
        </w:rPr>
        <w:t xml:space="preserve">Fonte: </w:t>
      </w:r>
      <w:r w:rsidRPr="001D6BBD">
        <w:rPr>
          <w:rFonts w:ascii="Arial" w:hAnsi="Arial" w:cs="Arial"/>
          <w:sz w:val="20"/>
          <w:szCs w:val="20"/>
        </w:rPr>
        <w:t xml:space="preserve">Documento cedido </w:t>
      </w:r>
      <w:r w:rsidR="00F85E53" w:rsidRPr="001D6BBD">
        <w:rPr>
          <w:rFonts w:ascii="Arial" w:hAnsi="Arial" w:cs="Arial"/>
          <w:sz w:val="20"/>
          <w:szCs w:val="20"/>
        </w:rPr>
        <w:t>pela FETAG-BA na pesquisa de campo.</w:t>
      </w:r>
    </w:p>
    <w:p w14:paraId="647115FD" w14:textId="77777777" w:rsidR="00F85E53" w:rsidRPr="002B2E16" w:rsidRDefault="00F85E53" w:rsidP="001B0BC2">
      <w:pPr>
        <w:pStyle w:val="Textoindependiente3"/>
        <w:spacing w:after="0" w:line="360" w:lineRule="auto"/>
        <w:ind w:firstLine="709"/>
        <w:jc w:val="both"/>
        <w:rPr>
          <w:rFonts w:ascii="Arial" w:hAnsi="Arial" w:cs="Arial"/>
          <w:sz w:val="24"/>
          <w:szCs w:val="24"/>
        </w:rPr>
      </w:pPr>
    </w:p>
    <w:p w14:paraId="6165730F" w14:textId="77777777" w:rsidR="00CF505C" w:rsidRPr="00665818" w:rsidRDefault="00CF505C" w:rsidP="001B0BC2">
      <w:pPr>
        <w:pStyle w:val="Textoindependiente3"/>
        <w:spacing w:after="0" w:line="360" w:lineRule="auto"/>
        <w:jc w:val="both"/>
        <w:rPr>
          <w:rFonts w:ascii="Arial" w:hAnsi="Arial" w:cs="Arial"/>
          <w:sz w:val="24"/>
          <w:szCs w:val="24"/>
        </w:rPr>
      </w:pPr>
      <w:r w:rsidRPr="00665818">
        <w:rPr>
          <w:rFonts w:ascii="Arial" w:hAnsi="Arial" w:cs="Arial"/>
          <w:sz w:val="24"/>
          <w:szCs w:val="24"/>
        </w:rPr>
        <w:t>A região explicitada foi uma fronteira de expansão de capitalismo agrário no Brasil, sobretudo nos anos de 1970, e está acima dos padrões de produtividade geral da agricultura na Bahia como um todo, com várias áreas de produção, “tornando-se inviável do ponto de vista da produção de terra, implementar o modelo tradicional da reforma agrária”(SERIN</w:t>
      </w:r>
      <w:r w:rsidR="00F85E53" w:rsidRPr="00665818">
        <w:rPr>
          <w:rFonts w:ascii="Arial" w:hAnsi="Arial" w:cs="Arial"/>
          <w:sz w:val="24"/>
          <w:szCs w:val="24"/>
        </w:rPr>
        <w:t>, pesquisa de campo</w:t>
      </w:r>
      <w:r w:rsidRPr="00665818">
        <w:rPr>
          <w:rFonts w:ascii="Arial" w:hAnsi="Arial" w:cs="Arial"/>
          <w:sz w:val="24"/>
          <w:szCs w:val="24"/>
        </w:rPr>
        <w:t xml:space="preserve">). Por isso, as ocupações de terra na região geraram muitos conflitos e mortes. Para resolver o impasse e fazer um acordo, o governo estadual tentou negociar com o seguinte argumento para os empresários: </w:t>
      </w:r>
    </w:p>
    <w:p w14:paraId="5B9B68BD" w14:textId="43A277BE" w:rsidR="00CF505C" w:rsidRPr="00665818" w:rsidRDefault="00CF505C" w:rsidP="001B0BC2">
      <w:pPr>
        <w:pStyle w:val="Textoindependiente3"/>
        <w:spacing w:after="0" w:line="240" w:lineRule="auto"/>
        <w:ind w:left="851"/>
        <w:jc w:val="both"/>
        <w:rPr>
          <w:rFonts w:ascii="Arial" w:hAnsi="Arial" w:cs="Arial"/>
          <w:sz w:val="20"/>
          <w:szCs w:val="20"/>
          <w:shd w:val="clear" w:color="auto" w:fill="FFFFFF"/>
        </w:rPr>
      </w:pPr>
      <w:r w:rsidRPr="00665818">
        <w:rPr>
          <w:rFonts w:ascii="Arial" w:hAnsi="Arial" w:cs="Arial"/>
          <w:sz w:val="20"/>
          <w:szCs w:val="20"/>
        </w:rPr>
        <w:t xml:space="preserve">Não dá pra vocês imaginarem que vão passar a vida toda, expulsa o povo, bota o povo pra dentro, isso não resolve. Vocês gastam muita energia, gasta energia do estado, das nossas polícias, e isso não impede que o roubo de madeira e de carvão aconteça, porque sempre vai ser um ódio mortal </w:t>
      </w:r>
      <w:r w:rsidR="00134716" w:rsidRPr="00665818">
        <w:rPr>
          <w:rFonts w:ascii="Arial" w:hAnsi="Arial" w:cs="Arial"/>
          <w:sz w:val="20"/>
          <w:szCs w:val="20"/>
        </w:rPr>
        <w:t>de um lado e do outro. Então, nó</w:t>
      </w:r>
      <w:r w:rsidRPr="00665818">
        <w:rPr>
          <w:rFonts w:ascii="Arial" w:hAnsi="Arial" w:cs="Arial"/>
          <w:sz w:val="20"/>
          <w:szCs w:val="20"/>
        </w:rPr>
        <w:t>s temos que pensar algo que seja bom pra todos ganharem (SERIN</w:t>
      </w:r>
      <w:r w:rsidR="00134716" w:rsidRPr="00665818">
        <w:rPr>
          <w:rFonts w:ascii="Arial" w:hAnsi="Arial" w:cs="Arial"/>
          <w:sz w:val="20"/>
          <w:szCs w:val="20"/>
        </w:rPr>
        <w:t>, Pesquisa de campo</w:t>
      </w:r>
      <w:r w:rsidRPr="00665818">
        <w:rPr>
          <w:rFonts w:ascii="Arial" w:hAnsi="Arial" w:cs="Arial"/>
          <w:sz w:val="20"/>
          <w:szCs w:val="20"/>
        </w:rPr>
        <w:t>).</w:t>
      </w:r>
    </w:p>
    <w:p w14:paraId="740E0A13" w14:textId="77777777" w:rsidR="00B222A6" w:rsidRPr="00665818" w:rsidRDefault="00B222A6" w:rsidP="001B0BC2">
      <w:pPr>
        <w:pStyle w:val="Textoindependiente3"/>
        <w:spacing w:after="0" w:line="360" w:lineRule="auto"/>
        <w:ind w:left="851"/>
        <w:jc w:val="both"/>
        <w:rPr>
          <w:rFonts w:ascii="Arial" w:hAnsi="Arial" w:cs="Arial"/>
          <w:sz w:val="20"/>
          <w:szCs w:val="20"/>
          <w:shd w:val="clear" w:color="auto" w:fill="FFFFFF"/>
        </w:rPr>
      </w:pPr>
    </w:p>
    <w:p w14:paraId="59A57EED" w14:textId="77777777" w:rsidR="00F85E53" w:rsidRPr="00665818" w:rsidRDefault="00CF505C" w:rsidP="001B0BC2">
      <w:pPr>
        <w:spacing w:after="0" w:line="360" w:lineRule="auto"/>
        <w:jc w:val="both"/>
        <w:rPr>
          <w:rFonts w:ascii="Arial" w:hAnsi="Arial" w:cs="Arial"/>
          <w:sz w:val="24"/>
          <w:szCs w:val="24"/>
          <w:shd w:val="clear" w:color="auto" w:fill="FFFFFF"/>
        </w:rPr>
      </w:pPr>
      <w:r w:rsidRPr="00665818">
        <w:rPr>
          <w:rFonts w:ascii="Arial" w:hAnsi="Arial" w:cs="Arial"/>
          <w:sz w:val="24"/>
          <w:szCs w:val="24"/>
          <w:shd w:val="clear" w:color="auto" w:fill="FFFFFF"/>
        </w:rPr>
        <w:t xml:space="preserve">Para os movimentos sociais a argumentação </w:t>
      </w:r>
      <w:r w:rsidR="00134716" w:rsidRPr="00665818">
        <w:rPr>
          <w:rFonts w:ascii="Arial" w:hAnsi="Arial" w:cs="Arial"/>
          <w:sz w:val="24"/>
          <w:szCs w:val="24"/>
          <w:shd w:val="clear" w:color="auto" w:fill="FFFFFF"/>
        </w:rPr>
        <w:t xml:space="preserve">da SERIN </w:t>
      </w:r>
      <w:r w:rsidRPr="00665818">
        <w:rPr>
          <w:rFonts w:ascii="Arial" w:hAnsi="Arial" w:cs="Arial"/>
          <w:sz w:val="24"/>
          <w:szCs w:val="24"/>
          <w:shd w:val="clear" w:color="auto" w:fill="FFFFFF"/>
        </w:rPr>
        <w:t>foi a seguinte:</w:t>
      </w:r>
    </w:p>
    <w:p w14:paraId="3CD6FC3D" w14:textId="3553CB9C" w:rsidR="00CF505C" w:rsidRPr="00665818" w:rsidRDefault="00CF505C" w:rsidP="001B0BC2">
      <w:pPr>
        <w:spacing w:after="0" w:line="240" w:lineRule="auto"/>
        <w:ind w:left="851"/>
        <w:jc w:val="both"/>
        <w:rPr>
          <w:rFonts w:ascii="Arial" w:hAnsi="Arial" w:cs="Arial"/>
          <w:sz w:val="20"/>
          <w:szCs w:val="20"/>
        </w:rPr>
      </w:pPr>
      <w:r w:rsidRPr="00665818">
        <w:rPr>
          <w:rFonts w:ascii="Arial" w:hAnsi="Arial" w:cs="Arial"/>
          <w:sz w:val="20"/>
          <w:szCs w:val="20"/>
        </w:rPr>
        <w:t>Vocês sabem claramente que aqui não te</w:t>
      </w:r>
      <w:r w:rsidR="00134716" w:rsidRPr="00665818">
        <w:rPr>
          <w:rFonts w:ascii="Arial" w:hAnsi="Arial" w:cs="Arial"/>
          <w:sz w:val="20"/>
          <w:szCs w:val="20"/>
        </w:rPr>
        <w:t xml:space="preserve">m ao longo prazo condições de </w:t>
      </w:r>
      <w:r w:rsidRPr="00665818">
        <w:rPr>
          <w:rFonts w:ascii="Arial" w:hAnsi="Arial" w:cs="Arial"/>
          <w:sz w:val="20"/>
          <w:szCs w:val="20"/>
        </w:rPr>
        <w:t xml:space="preserve">afirmar como assentamento. Vocês vão ter sempre essa situação de ser colocado pra fora, nunca vai ter um assentamento legalizado </w:t>
      </w:r>
      <w:r w:rsidR="001A40AB">
        <w:rPr>
          <w:rFonts w:ascii="Arial" w:hAnsi="Arial" w:cs="Arial"/>
          <w:sz w:val="20"/>
          <w:szCs w:val="20"/>
        </w:rPr>
        <w:t>(</w:t>
      </w:r>
      <w:r w:rsidRPr="00665818">
        <w:rPr>
          <w:rFonts w:ascii="Arial" w:hAnsi="Arial" w:cs="Arial"/>
          <w:sz w:val="20"/>
          <w:szCs w:val="20"/>
        </w:rPr>
        <w:t>...</w:t>
      </w:r>
      <w:r w:rsidR="001A40AB">
        <w:rPr>
          <w:rFonts w:ascii="Arial" w:hAnsi="Arial" w:cs="Arial"/>
          <w:sz w:val="20"/>
          <w:szCs w:val="20"/>
        </w:rPr>
        <w:t>)</w:t>
      </w:r>
      <w:r w:rsidRPr="00665818">
        <w:rPr>
          <w:rFonts w:ascii="Arial" w:hAnsi="Arial" w:cs="Arial"/>
          <w:sz w:val="20"/>
          <w:szCs w:val="20"/>
        </w:rPr>
        <w:t xml:space="preserve"> Então, vamos ter que sair dessa situação. Vamos te</w:t>
      </w:r>
      <w:r w:rsidR="00665818">
        <w:rPr>
          <w:rFonts w:ascii="Arial" w:hAnsi="Arial" w:cs="Arial"/>
          <w:sz w:val="20"/>
          <w:szCs w:val="20"/>
        </w:rPr>
        <w:t>r que sentar com as duas partes</w:t>
      </w:r>
      <w:r w:rsidRPr="00665818">
        <w:rPr>
          <w:rFonts w:ascii="Arial" w:hAnsi="Arial" w:cs="Arial"/>
          <w:sz w:val="20"/>
          <w:szCs w:val="20"/>
        </w:rPr>
        <w:t xml:space="preserve"> (SERIN</w:t>
      </w:r>
      <w:r w:rsidR="00134716" w:rsidRPr="00665818">
        <w:rPr>
          <w:rFonts w:ascii="Arial" w:hAnsi="Arial" w:cs="Arial"/>
          <w:sz w:val="20"/>
          <w:szCs w:val="20"/>
        </w:rPr>
        <w:t>, Pesquisa de campo</w:t>
      </w:r>
      <w:r w:rsidRPr="00665818">
        <w:rPr>
          <w:rFonts w:ascii="Arial" w:hAnsi="Arial" w:cs="Arial"/>
          <w:sz w:val="20"/>
          <w:szCs w:val="20"/>
        </w:rPr>
        <w:t>).</w:t>
      </w:r>
    </w:p>
    <w:p w14:paraId="1E978941" w14:textId="77777777" w:rsidR="00B222A6" w:rsidRPr="00665818" w:rsidRDefault="00B222A6" w:rsidP="001B0BC2">
      <w:pPr>
        <w:pStyle w:val="Pa5"/>
        <w:spacing w:line="360" w:lineRule="auto"/>
        <w:jc w:val="both"/>
        <w:rPr>
          <w:rFonts w:ascii="Arial" w:hAnsi="Arial" w:cs="Arial"/>
          <w:sz w:val="20"/>
          <w:szCs w:val="20"/>
        </w:rPr>
      </w:pPr>
    </w:p>
    <w:p w14:paraId="367934F7" w14:textId="6AB6FB9B" w:rsidR="00CF505C" w:rsidRDefault="00CF505C" w:rsidP="001B0BC2">
      <w:pPr>
        <w:pStyle w:val="Pa5"/>
        <w:spacing w:line="360" w:lineRule="auto"/>
        <w:jc w:val="both"/>
        <w:rPr>
          <w:rStyle w:val="A5"/>
          <w:rFonts w:ascii="Arial" w:hAnsi="Arial" w:cs="Arial"/>
          <w:sz w:val="24"/>
          <w:szCs w:val="24"/>
        </w:rPr>
      </w:pPr>
      <w:r w:rsidRPr="00665818">
        <w:rPr>
          <w:rFonts w:ascii="Arial" w:hAnsi="Arial" w:cs="Arial"/>
        </w:rPr>
        <w:t>Observamos a presença marcante do Estado como mediador dos conflitos sociais, numa espécie de capitalismo de Estado, sob o argumento de que “tem que ajudar a todos”. O acordo originado desta mediação trata-se principalmente do convencimento dos trabalhadores para deixar documentado que a partir o mês de junho de 2011 não se ocuparia mais terra do agronegócio na região, passando a ideia de que poderia ser um “bom negócio” na medida em que as empresas capitalistas do campo também não pediriam reintegração de posse das terras que foram ocupadas até aquela data. Assim, parece originar daí um novo paradigma de reforma agrária, a partir do diálogo e consenso entre as classes antagônicas. Por isso, estamos designando-o de</w:t>
      </w:r>
      <w:r w:rsidRPr="00665818">
        <w:rPr>
          <w:rFonts w:ascii="Arial" w:hAnsi="Arial" w:cs="Arial"/>
          <w:i/>
        </w:rPr>
        <w:t xml:space="preserve"> Reforma Agrária do Consenso</w:t>
      </w:r>
      <w:r w:rsidRPr="00665818">
        <w:rPr>
          <w:rFonts w:ascii="Arial" w:hAnsi="Arial" w:cs="Arial"/>
        </w:rPr>
        <w:t>. Coadunamos com o pensamento de</w:t>
      </w:r>
      <w:r w:rsidRPr="00665818">
        <w:rPr>
          <w:rStyle w:val="A5"/>
          <w:rFonts w:ascii="Arial" w:hAnsi="Arial" w:cs="Arial"/>
        </w:rPr>
        <w:t xml:space="preserve"> </w:t>
      </w:r>
      <w:r w:rsidRPr="00665818">
        <w:rPr>
          <w:rStyle w:val="A5"/>
          <w:rFonts w:ascii="Arial" w:hAnsi="Arial" w:cs="Arial"/>
          <w:sz w:val="24"/>
          <w:szCs w:val="24"/>
        </w:rPr>
        <w:t>Ariovaldo Umbelino de Oliveira, quando ele afirma que a política de reforma agrária do governo do PT está marcada por dois princípios:</w:t>
      </w:r>
    </w:p>
    <w:p w14:paraId="6FF7CB92" w14:textId="7D24C0AA" w:rsidR="00B222A6" w:rsidRPr="00665818" w:rsidRDefault="00CF505C" w:rsidP="001B0BC2">
      <w:pPr>
        <w:spacing w:after="0" w:line="240" w:lineRule="auto"/>
        <w:ind w:left="851"/>
        <w:jc w:val="both"/>
        <w:rPr>
          <w:rFonts w:ascii="Arial" w:hAnsi="Arial" w:cs="Arial"/>
          <w:sz w:val="20"/>
          <w:szCs w:val="20"/>
        </w:rPr>
      </w:pPr>
      <w:r w:rsidRPr="00665818">
        <w:rPr>
          <w:rFonts w:ascii="Arial" w:hAnsi="Arial" w:cs="Arial"/>
          <w:sz w:val="20"/>
          <w:szCs w:val="20"/>
        </w:rPr>
        <w:t xml:space="preserve">Não fazê-la nas áreas de domínio do agronegócio e fazê-la apenas nas áreas onde ela possa “ajudar” o agronegócio. Ou seja, a reforma agrária está definitivamente acoplada à expansão do agronegócio no Brasil. É como se estivesse diante de uma velha desculpa: o governo </w:t>
      </w:r>
      <w:r w:rsidR="001A40AB">
        <w:rPr>
          <w:rFonts w:ascii="Arial" w:hAnsi="Arial" w:cs="Arial"/>
          <w:sz w:val="20"/>
          <w:szCs w:val="20"/>
        </w:rPr>
        <w:t>(</w:t>
      </w:r>
      <w:r w:rsidRPr="00665818">
        <w:rPr>
          <w:rFonts w:ascii="Arial" w:hAnsi="Arial" w:cs="Arial"/>
          <w:sz w:val="20"/>
          <w:szCs w:val="20"/>
        </w:rPr>
        <w:t>...</w:t>
      </w:r>
      <w:r w:rsidR="001A40AB">
        <w:rPr>
          <w:rFonts w:ascii="Arial" w:hAnsi="Arial" w:cs="Arial"/>
          <w:sz w:val="20"/>
          <w:szCs w:val="20"/>
        </w:rPr>
        <w:t>)</w:t>
      </w:r>
      <w:r w:rsidRPr="00665818">
        <w:rPr>
          <w:rFonts w:ascii="Arial" w:hAnsi="Arial" w:cs="Arial"/>
          <w:sz w:val="20"/>
          <w:szCs w:val="20"/>
        </w:rPr>
        <w:t xml:space="preserve"> finge que faz a reforma agrária e divulga números maquiados na expectativa de que a sociedad</w:t>
      </w:r>
      <w:r w:rsidR="00233F84" w:rsidRPr="00665818">
        <w:rPr>
          <w:rFonts w:ascii="Arial" w:hAnsi="Arial" w:cs="Arial"/>
          <w:sz w:val="20"/>
          <w:szCs w:val="20"/>
        </w:rPr>
        <w:t>e possa também fingir acreditar</w:t>
      </w:r>
      <w:r w:rsidRPr="00665818">
        <w:rPr>
          <w:rFonts w:ascii="Arial" w:hAnsi="Arial" w:cs="Arial"/>
          <w:sz w:val="20"/>
          <w:szCs w:val="20"/>
        </w:rPr>
        <w:t xml:space="preserve"> (OLIVEIRA, 2010).</w:t>
      </w:r>
    </w:p>
    <w:p w14:paraId="10498F03" w14:textId="77777777" w:rsidR="00665818" w:rsidRDefault="00665818" w:rsidP="001B0BC2">
      <w:pPr>
        <w:spacing w:after="0" w:line="360" w:lineRule="auto"/>
        <w:jc w:val="both"/>
        <w:rPr>
          <w:rFonts w:ascii="Arial" w:hAnsi="Arial" w:cs="Arial"/>
          <w:sz w:val="24"/>
          <w:szCs w:val="24"/>
        </w:rPr>
      </w:pPr>
    </w:p>
    <w:p w14:paraId="71001A03" w14:textId="77777777" w:rsidR="00CF505C" w:rsidRDefault="00873C41" w:rsidP="001B0BC2">
      <w:pPr>
        <w:spacing w:after="0" w:line="360" w:lineRule="auto"/>
        <w:jc w:val="both"/>
        <w:rPr>
          <w:rFonts w:ascii="Arial" w:hAnsi="Arial" w:cs="Arial"/>
          <w:sz w:val="24"/>
          <w:szCs w:val="24"/>
        </w:rPr>
      </w:pPr>
      <w:r w:rsidRPr="00665818">
        <w:rPr>
          <w:rFonts w:ascii="Arial" w:hAnsi="Arial" w:cs="Arial"/>
          <w:sz w:val="24"/>
          <w:szCs w:val="24"/>
        </w:rPr>
        <w:t>Para deixar</w:t>
      </w:r>
      <w:r w:rsidR="00274300" w:rsidRPr="00665818">
        <w:rPr>
          <w:rFonts w:ascii="Arial" w:hAnsi="Arial" w:cs="Arial"/>
          <w:sz w:val="24"/>
          <w:szCs w:val="24"/>
        </w:rPr>
        <w:t xml:space="preserve"> evidente a aliança entre os parceiros com a mediação </w:t>
      </w:r>
      <w:r w:rsidR="00233F84" w:rsidRPr="00665818">
        <w:rPr>
          <w:rFonts w:ascii="Arial" w:hAnsi="Arial" w:cs="Arial"/>
          <w:sz w:val="24"/>
          <w:szCs w:val="24"/>
        </w:rPr>
        <w:t>do Estado, elaboramos a tabela 1</w:t>
      </w:r>
      <w:r w:rsidR="00134716" w:rsidRPr="00665818">
        <w:rPr>
          <w:rFonts w:ascii="Arial" w:hAnsi="Arial" w:cs="Arial"/>
          <w:sz w:val="24"/>
          <w:szCs w:val="24"/>
        </w:rPr>
        <w:t xml:space="preserve"> com trechos da entrevista realizada na pesquisa de campo e também com dados coletados na internet.</w:t>
      </w:r>
    </w:p>
    <w:p w14:paraId="2BF2E093" w14:textId="77777777" w:rsidR="00665818" w:rsidRDefault="00665818" w:rsidP="001B0BC2">
      <w:pPr>
        <w:spacing w:after="0" w:line="360" w:lineRule="auto"/>
        <w:jc w:val="both"/>
        <w:rPr>
          <w:rFonts w:ascii="Arial" w:hAnsi="Arial" w:cs="Arial"/>
          <w:sz w:val="20"/>
          <w:szCs w:val="20"/>
        </w:rPr>
      </w:pPr>
    </w:p>
    <w:p w14:paraId="787DF832" w14:textId="77777777" w:rsidR="001B0BC2" w:rsidRDefault="001B0BC2" w:rsidP="001B0BC2">
      <w:pPr>
        <w:spacing w:after="0" w:line="360" w:lineRule="auto"/>
        <w:jc w:val="both"/>
        <w:rPr>
          <w:rFonts w:ascii="Arial" w:hAnsi="Arial" w:cs="Arial"/>
          <w:sz w:val="20"/>
          <w:szCs w:val="20"/>
        </w:rPr>
      </w:pPr>
    </w:p>
    <w:p w14:paraId="13A798C4" w14:textId="77777777" w:rsidR="001B0BC2" w:rsidRPr="00665818" w:rsidRDefault="001B0BC2" w:rsidP="001B0BC2">
      <w:pPr>
        <w:spacing w:after="0" w:line="360" w:lineRule="auto"/>
        <w:jc w:val="both"/>
        <w:rPr>
          <w:rFonts w:ascii="Arial" w:hAnsi="Arial" w:cs="Arial"/>
          <w:sz w:val="20"/>
          <w:szCs w:val="20"/>
        </w:rPr>
      </w:pPr>
    </w:p>
    <w:p w14:paraId="1F9E2811" w14:textId="568F49CC" w:rsidR="00221677" w:rsidRDefault="00233F84" w:rsidP="001B0BC2">
      <w:pPr>
        <w:pStyle w:val="Descripcin"/>
        <w:ind w:firstLine="0"/>
        <w:rPr>
          <w:rFonts w:ascii="Arial" w:hAnsi="Arial" w:cs="Arial"/>
        </w:rPr>
      </w:pPr>
      <w:r w:rsidRPr="00665818">
        <w:rPr>
          <w:rFonts w:ascii="Arial" w:hAnsi="Arial" w:cs="Arial"/>
        </w:rPr>
        <w:t>Tabela 1</w:t>
      </w:r>
      <w:bookmarkEnd w:id="2"/>
    </w:p>
    <w:tbl>
      <w:tblPr>
        <w:tblStyle w:val="Tablaconcuadrcula"/>
        <w:tblW w:w="0" w:type="auto"/>
        <w:jc w:val="center"/>
        <w:tblLayout w:type="fixed"/>
        <w:tblLook w:val="04A0" w:firstRow="1" w:lastRow="0" w:firstColumn="1" w:lastColumn="0" w:noHBand="0" w:noVBand="1"/>
      </w:tblPr>
      <w:tblGrid>
        <w:gridCol w:w="3227"/>
        <w:gridCol w:w="5493"/>
      </w:tblGrid>
      <w:tr w:rsidR="00665818" w:rsidRPr="00665818" w14:paraId="2617914B" w14:textId="77777777" w:rsidTr="00665818">
        <w:trPr>
          <w:jc w:val="center"/>
        </w:trPr>
        <w:tc>
          <w:tcPr>
            <w:tcW w:w="8720" w:type="dxa"/>
            <w:gridSpan w:val="2"/>
            <w:shd w:val="clear" w:color="auto" w:fill="BFBFBF" w:themeFill="background1" w:themeFillShade="BF"/>
          </w:tcPr>
          <w:p w14:paraId="1173E4A7" w14:textId="77777777" w:rsidR="00665818" w:rsidRPr="00665818" w:rsidRDefault="00665818" w:rsidP="001B0BC2">
            <w:pPr>
              <w:pStyle w:val="Textoindependiente3"/>
              <w:spacing w:after="0"/>
              <w:jc w:val="center"/>
              <w:rPr>
                <w:rFonts w:ascii="Arial" w:hAnsi="Arial" w:cs="Arial"/>
                <w:b/>
                <w:sz w:val="20"/>
                <w:szCs w:val="20"/>
              </w:rPr>
            </w:pPr>
            <w:r w:rsidRPr="00665818">
              <w:rPr>
                <w:rFonts w:ascii="Arial" w:hAnsi="Arial" w:cs="Arial"/>
                <w:b/>
                <w:sz w:val="20"/>
                <w:szCs w:val="20"/>
              </w:rPr>
              <w:t>Diálogo dos sujeitos (Movimentos sociais, agronegócio e Estado) acerca da parceria e do consenso</w:t>
            </w:r>
          </w:p>
        </w:tc>
      </w:tr>
      <w:tr w:rsidR="00221677" w:rsidRPr="00665818" w14:paraId="6AB412E9" w14:textId="77777777" w:rsidTr="00665818">
        <w:trPr>
          <w:jc w:val="center"/>
        </w:trPr>
        <w:tc>
          <w:tcPr>
            <w:tcW w:w="3227" w:type="dxa"/>
            <w:shd w:val="clear" w:color="auto" w:fill="BFBFBF" w:themeFill="background1" w:themeFillShade="BF"/>
          </w:tcPr>
          <w:p w14:paraId="712DADAE" w14:textId="77777777" w:rsidR="00221677" w:rsidRPr="00665818" w:rsidRDefault="00221677" w:rsidP="001B0BC2">
            <w:pPr>
              <w:pStyle w:val="Textoindependiente3"/>
              <w:spacing w:after="0"/>
              <w:jc w:val="center"/>
              <w:rPr>
                <w:rFonts w:ascii="Arial" w:hAnsi="Arial" w:cs="Arial"/>
                <w:b/>
                <w:sz w:val="20"/>
                <w:szCs w:val="20"/>
              </w:rPr>
            </w:pPr>
            <w:r w:rsidRPr="00665818">
              <w:rPr>
                <w:rFonts w:ascii="Arial" w:hAnsi="Arial" w:cs="Arial"/>
                <w:b/>
                <w:sz w:val="20"/>
                <w:szCs w:val="20"/>
              </w:rPr>
              <w:t>Sujeito da pesquisa</w:t>
            </w:r>
          </w:p>
        </w:tc>
        <w:tc>
          <w:tcPr>
            <w:tcW w:w="5493" w:type="dxa"/>
            <w:shd w:val="clear" w:color="auto" w:fill="BFBFBF" w:themeFill="background1" w:themeFillShade="BF"/>
          </w:tcPr>
          <w:p w14:paraId="006CD856" w14:textId="77777777" w:rsidR="00221677" w:rsidRPr="00665818" w:rsidRDefault="00221677" w:rsidP="001B0BC2">
            <w:pPr>
              <w:pStyle w:val="Textoindependiente3"/>
              <w:spacing w:after="0"/>
              <w:jc w:val="center"/>
              <w:rPr>
                <w:rFonts w:ascii="Arial" w:hAnsi="Arial" w:cs="Arial"/>
                <w:b/>
                <w:sz w:val="20"/>
                <w:szCs w:val="20"/>
              </w:rPr>
            </w:pPr>
            <w:r w:rsidRPr="00665818">
              <w:rPr>
                <w:rFonts w:ascii="Arial" w:hAnsi="Arial" w:cs="Arial"/>
                <w:b/>
                <w:sz w:val="20"/>
                <w:szCs w:val="20"/>
              </w:rPr>
              <w:t>Sobre a negociação e a parceria para o consenso</w:t>
            </w:r>
          </w:p>
        </w:tc>
      </w:tr>
      <w:tr w:rsidR="00221677" w:rsidRPr="00665818" w14:paraId="13429CC4" w14:textId="77777777" w:rsidTr="00665818">
        <w:trPr>
          <w:jc w:val="center"/>
        </w:trPr>
        <w:tc>
          <w:tcPr>
            <w:tcW w:w="3227" w:type="dxa"/>
          </w:tcPr>
          <w:p w14:paraId="19467347" w14:textId="77777777" w:rsidR="00221677" w:rsidRPr="00665818" w:rsidRDefault="00221677" w:rsidP="001B0BC2">
            <w:pPr>
              <w:pStyle w:val="Textoindependiente3"/>
              <w:spacing w:after="0"/>
              <w:rPr>
                <w:rFonts w:ascii="Arial" w:hAnsi="Arial" w:cs="Arial"/>
                <w:sz w:val="20"/>
                <w:szCs w:val="20"/>
              </w:rPr>
            </w:pPr>
            <w:r w:rsidRPr="00665818">
              <w:rPr>
                <w:rFonts w:ascii="Arial" w:hAnsi="Arial" w:cs="Arial"/>
                <w:i/>
                <w:sz w:val="20"/>
                <w:szCs w:val="20"/>
              </w:rPr>
              <w:t>Veracel</w:t>
            </w:r>
            <w:r w:rsidRPr="00665818">
              <w:rPr>
                <w:rFonts w:ascii="Arial" w:hAnsi="Arial" w:cs="Arial"/>
                <w:sz w:val="20"/>
                <w:szCs w:val="20"/>
              </w:rPr>
              <w:t xml:space="preserve"> – Entrevista realizada na pesquisa de campo com o gerente de sustentabilidade da empresa.</w:t>
            </w:r>
          </w:p>
        </w:tc>
        <w:tc>
          <w:tcPr>
            <w:tcW w:w="5493" w:type="dxa"/>
          </w:tcPr>
          <w:p w14:paraId="3EC128AF" w14:textId="2BDB5A48" w:rsidR="00221677" w:rsidRPr="00665818" w:rsidRDefault="00221677" w:rsidP="001B0BC2">
            <w:pPr>
              <w:pStyle w:val="Textoindependiente3"/>
              <w:spacing w:after="0"/>
              <w:jc w:val="right"/>
              <w:rPr>
                <w:rFonts w:ascii="Arial" w:hAnsi="Arial" w:cs="Arial"/>
                <w:sz w:val="20"/>
                <w:szCs w:val="20"/>
              </w:rPr>
            </w:pPr>
            <w:r w:rsidRPr="00665818">
              <w:rPr>
                <w:rFonts w:ascii="Arial" w:hAnsi="Arial" w:cs="Arial"/>
                <w:sz w:val="20"/>
                <w:szCs w:val="20"/>
              </w:rPr>
              <w:t xml:space="preserve">Nós fizemos um trabalho de separar o joio do trigo. Bom, identificamos seis movimentos sociais, estabelecemos uma linha de corte nesse horizonte temporal de julho de 2011. Então negociamos com o governo do estado que nos ajudou a mediar. A Veracel assumia naquele momento da negociação de mesa todas as áreas que estavam ocupadas até julho de 2011. </w:t>
            </w:r>
            <w:r w:rsidR="00577118">
              <w:rPr>
                <w:rFonts w:ascii="Arial" w:hAnsi="Arial" w:cs="Arial"/>
                <w:sz w:val="20"/>
                <w:szCs w:val="20"/>
              </w:rPr>
              <w:t>(</w:t>
            </w:r>
            <w:r w:rsidRPr="00665818">
              <w:rPr>
                <w:rFonts w:ascii="Arial" w:hAnsi="Arial" w:cs="Arial"/>
                <w:sz w:val="20"/>
                <w:szCs w:val="20"/>
              </w:rPr>
              <w:t>...</w:t>
            </w:r>
            <w:r w:rsidR="00577118">
              <w:rPr>
                <w:rFonts w:ascii="Arial" w:hAnsi="Arial" w:cs="Arial"/>
                <w:sz w:val="20"/>
                <w:szCs w:val="20"/>
              </w:rPr>
              <w:t>)</w:t>
            </w:r>
            <w:r w:rsidRPr="00665818">
              <w:rPr>
                <w:rFonts w:ascii="Arial" w:hAnsi="Arial" w:cs="Arial"/>
                <w:sz w:val="20"/>
                <w:szCs w:val="20"/>
              </w:rPr>
              <w:t xml:space="preserve"> Os movimentos sociais por sua vez teriam que aceitar e aceitaram parte do acordo de recuar das áreas ocupadas após julho de 2011, ou seja, sair espontaneamente daquelas áreas, e isso aconteceu </w:t>
            </w:r>
            <w:r w:rsidR="00577118">
              <w:rPr>
                <w:rFonts w:ascii="Arial" w:hAnsi="Arial" w:cs="Arial"/>
                <w:sz w:val="20"/>
                <w:szCs w:val="20"/>
              </w:rPr>
              <w:t>(</w:t>
            </w:r>
            <w:r w:rsidRPr="00665818">
              <w:rPr>
                <w:rFonts w:ascii="Arial" w:hAnsi="Arial" w:cs="Arial"/>
                <w:sz w:val="20"/>
                <w:szCs w:val="20"/>
              </w:rPr>
              <w:t>...</w:t>
            </w:r>
            <w:r w:rsidR="00577118">
              <w:rPr>
                <w:rFonts w:ascii="Arial" w:hAnsi="Arial" w:cs="Arial"/>
                <w:sz w:val="20"/>
                <w:szCs w:val="20"/>
              </w:rPr>
              <w:t xml:space="preserve">) </w:t>
            </w:r>
            <w:r w:rsidRPr="00665818">
              <w:rPr>
                <w:rFonts w:ascii="Arial" w:hAnsi="Arial" w:cs="Arial"/>
                <w:sz w:val="20"/>
                <w:szCs w:val="20"/>
              </w:rPr>
              <w:t xml:space="preserve">São seis movimentos: MST, o MLT, a FETAG, APRUNVE, o MRC e o FTL. Sendo que desses seis movimentos os dois maiores que tem quase 80% das áreas ocupadas é o MST com uma boa quantidade de áreas ocupadas, e depois a FETAG é o segundo movimento em termo de área ocupada nesse acordo. O MLT é o terceiro movimento com maior quantidade de áreas ocupadas. Aí depois tem movimentos que são menores com áreas menores. </w:t>
            </w:r>
          </w:p>
        </w:tc>
      </w:tr>
      <w:tr w:rsidR="00221677" w:rsidRPr="00665818" w14:paraId="0C6E2895" w14:textId="77777777" w:rsidTr="00665818">
        <w:trPr>
          <w:jc w:val="center"/>
        </w:trPr>
        <w:tc>
          <w:tcPr>
            <w:tcW w:w="3227" w:type="dxa"/>
          </w:tcPr>
          <w:p w14:paraId="7D84C0D9" w14:textId="77777777" w:rsidR="00221677" w:rsidRPr="00665818" w:rsidRDefault="00221677" w:rsidP="001B0BC2">
            <w:pPr>
              <w:pStyle w:val="Textoindependiente3"/>
              <w:spacing w:after="0"/>
              <w:rPr>
                <w:rFonts w:ascii="Arial" w:hAnsi="Arial" w:cs="Arial"/>
                <w:sz w:val="20"/>
                <w:szCs w:val="20"/>
              </w:rPr>
            </w:pPr>
            <w:r w:rsidRPr="00665818">
              <w:rPr>
                <w:rFonts w:ascii="Arial" w:hAnsi="Arial" w:cs="Arial"/>
                <w:i/>
                <w:sz w:val="20"/>
                <w:szCs w:val="20"/>
              </w:rPr>
              <w:t>Fíbria</w:t>
            </w:r>
            <w:r w:rsidRPr="00665818">
              <w:rPr>
                <w:rFonts w:ascii="Arial" w:hAnsi="Arial" w:cs="Arial"/>
                <w:sz w:val="20"/>
                <w:szCs w:val="20"/>
              </w:rPr>
              <w:t xml:space="preserve"> – Gerente de sustentabilidade da Fíbria.</w:t>
            </w:r>
          </w:p>
          <w:p w14:paraId="68E74721" w14:textId="77777777" w:rsidR="00221677" w:rsidRPr="00665818" w:rsidRDefault="00221677" w:rsidP="001B0BC2">
            <w:pPr>
              <w:pStyle w:val="Textoindependiente3"/>
              <w:spacing w:after="0"/>
              <w:rPr>
                <w:rFonts w:ascii="Arial" w:hAnsi="Arial" w:cs="Arial"/>
                <w:sz w:val="20"/>
                <w:szCs w:val="20"/>
              </w:rPr>
            </w:pPr>
            <w:r w:rsidRPr="00665818">
              <w:rPr>
                <w:rFonts w:ascii="Arial" w:hAnsi="Arial" w:cs="Arial"/>
                <w:sz w:val="20"/>
                <w:szCs w:val="20"/>
              </w:rPr>
              <w:t>Dados adquiridos por meio de correio eletrônico.</w:t>
            </w:r>
          </w:p>
          <w:p w14:paraId="0BA0B866" w14:textId="77777777" w:rsidR="00221677" w:rsidRPr="00665818" w:rsidRDefault="00221677" w:rsidP="001B0BC2">
            <w:pPr>
              <w:pStyle w:val="Textoindependiente3"/>
              <w:spacing w:after="0"/>
              <w:rPr>
                <w:rFonts w:ascii="Arial" w:hAnsi="Arial" w:cs="Arial"/>
                <w:sz w:val="20"/>
                <w:szCs w:val="20"/>
              </w:rPr>
            </w:pPr>
          </w:p>
          <w:p w14:paraId="2FCEDAC0" w14:textId="77777777" w:rsidR="00221677" w:rsidRPr="00665818" w:rsidRDefault="00221677" w:rsidP="001B0BC2">
            <w:pPr>
              <w:pStyle w:val="Textoindependiente3"/>
              <w:spacing w:after="0"/>
              <w:rPr>
                <w:rFonts w:ascii="Arial" w:hAnsi="Arial" w:cs="Arial"/>
                <w:sz w:val="20"/>
                <w:szCs w:val="20"/>
              </w:rPr>
            </w:pPr>
          </w:p>
        </w:tc>
        <w:tc>
          <w:tcPr>
            <w:tcW w:w="5493" w:type="dxa"/>
          </w:tcPr>
          <w:p w14:paraId="2DAACC58" w14:textId="77777777" w:rsidR="00221677" w:rsidRPr="00665818" w:rsidRDefault="00221677" w:rsidP="001B0BC2">
            <w:pPr>
              <w:pStyle w:val="Textoindependiente3"/>
              <w:spacing w:after="0"/>
              <w:jc w:val="right"/>
              <w:rPr>
                <w:rFonts w:ascii="Arial" w:hAnsi="Arial" w:cs="Arial"/>
                <w:sz w:val="20"/>
                <w:szCs w:val="20"/>
              </w:rPr>
            </w:pPr>
            <w:r w:rsidRPr="00665818">
              <w:rPr>
                <w:rFonts w:ascii="Arial" w:hAnsi="Arial" w:cs="Arial"/>
                <w:sz w:val="20"/>
                <w:szCs w:val="20"/>
                <w:shd w:val="clear" w:color="auto" w:fill="FFFFFF"/>
              </w:rPr>
              <w:t xml:space="preserve">“Prezada Professora, agradeço muito o contato. Porém, este projeto que temos como a Sra pode crer, tem uma complexidade particular. Nós da Fíbria, somente falamos sobre ele com a concordância e alinhamento dos outros </w:t>
            </w:r>
            <w:r w:rsidRPr="001D6BBD">
              <w:rPr>
                <w:rFonts w:ascii="Arial" w:hAnsi="Arial" w:cs="Arial"/>
                <w:sz w:val="20"/>
                <w:szCs w:val="20"/>
                <w:shd w:val="clear" w:color="auto" w:fill="FFFFFF"/>
              </w:rPr>
              <w:t>parceiros</w:t>
            </w:r>
            <w:r w:rsidRPr="00665818">
              <w:rPr>
                <w:rFonts w:ascii="Arial" w:hAnsi="Arial" w:cs="Arial"/>
                <w:i/>
                <w:sz w:val="20"/>
                <w:szCs w:val="20"/>
                <w:shd w:val="clear" w:color="auto" w:fill="FFFFFF"/>
              </w:rPr>
              <w:t xml:space="preserve"> (Grifo nosso)</w:t>
            </w:r>
            <w:r w:rsidRPr="00665818">
              <w:rPr>
                <w:rFonts w:ascii="Arial" w:hAnsi="Arial" w:cs="Arial"/>
                <w:sz w:val="20"/>
                <w:szCs w:val="20"/>
                <w:shd w:val="clear" w:color="auto" w:fill="FFFFFF"/>
              </w:rPr>
              <w:t>, ou seja, a ESALQ e o próprio movimento”.</w:t>
            </w:r>
          </w:p>
        </w:tc>
      </w:tr>
      <w:tr w:rsidR="00221677" w:rsidRPr="00665818" w14:paraId="161C5617" w14:textId="77777777" w:rsidTr="00665818">
        <w:trPr>
          <w:jc w:val="center"/>
        </w:trPr>
        <w:tc>
          <w:tcPr>
            <w:tcW w:w="3227" w:type="dxa"/>
          </w:tcPr>
          <w:p w14:paraId="7917A315" w14:textId="77777777" w:rsidR="00221677" w:rsidRPr="00665818" w:rsidRDefault="00221677" w:rsidP="001B0BC2">
            <w:pPr>
              <w:pStyle w:val="Textoindependiente3"/>
              <w:spacing w:after="0"/>
              <w:rPr>
                <w:rFonts w:ascii="Arial" w:hAnsi="Arial" w:cs="Arial"/>
                <w:sz w:val="20"/>
                <w:szCs w:val="20"/>
              </w:rPr>
            </w:pPr>
            <w:r w:rsidRPr="00665818">
              <w:rPr>
                <w:rFonts w:ascii="Arial" w:hAnsi="Arial" w:cs="Arial"/>
                <w:i/>
                <w:sz w:val="20"/>
                <w:szCs w:val="20"/>
              </w:rPr>
              <w:t>Estado (Bahia)</w:t>
            </w:r>
            <w:r w:rsidRPr="00665818">
              <w:rPr>
                <w:rFonts w:ascii="Arial" w:hAnsi="Arial" w:cs="Arial"/>
                <w:sz w:val="20"/>
                <w:szCs w:val="20"/>
              </w:rPr>
              <w:t xml:space="preserve"> - Governador da Bahia, Jaques Wagner, disponível em: </w:t>
            </w:r>
            <w:hyperlink r:id="rId12" w:history="1">
              <w:r w:rsidRPr="00665818">
                <w:rPr>
                  <w:rStyle w:val="Hipervnculo"/>
                  <w:rFonts w:ascii="Arial" w:hAnsi="Arial" w:cs="Arial"/>
                  <w:sz w:val="20"/>
                  <w:szCs w:val="20"/>
                </w:rPr>
                <w:t>http://www.esalq.usp.br/acom/clipping/arquivos/07-06- 2012_Governo_MST_ESALQ_e_Fibria_lancam_centro_de_formacao_na_Bahia_Painel_Florestal_PF.pdf</w:t>
              </w:r>
            </w:hyperlink>
            <w:r w:rsidRPr="00665818">
              <w:rPr>
                <w:rFonts w:ascii="Arial" w:hAnsi="Arial" w:cs="Arial"/>
                <w:sz w:val="20"/>
                <w:szCs w:val="20"/>
              </w:rPr>
              <w:t xml:space="preserve">  </w:t>
            </w:r>
          </w:p>
        </w:tc>
        <w:tc>
          <w:tcPr>
            <w:tcW w:w="5493" w:type="dxa"/>
          </w:tcPr>
          <w:p w14:paraId="1AD85D5C" w14:textId="77777777" w:rsidR="00221677" w:rsidRPr="00665818" w:rsidRDefault="00221677" w:rsidP="001B0BC2">
            <w:pPr>
              <w:pStyle w:val="Textoindependiente3"/>
              <w:spacing w:after="0"/>
              <w:jc w:val="right"/>
              <w:rPr>
                <w:rFonts w:ascii="Arial" w:hAnsi="Arial" w:cs="Arial"/>
                <w:sz w:val="20"/>
                <w:szCs w:val="20"/>
              </w:rPr>
            </w:pPr>
            <w:r w:rsidRPr="00665818">
              <w:rPr>
                <w:rFonts w:ascii="Arial" w:hAnsi="Arial" w:cs="Arial"/>
                <w:sz w:val="20"/>
                <w:szCs w:val="20"/>
              </w:rPr>
              <w:t>“Tanto o MST quanto a empresa entenderam que o diálogo é a melhor opção".</w:t>
            </w:r>
          </w:p>
          <w:p w14:paraId="7982484B" w14:textId="77777777" w:rsidR="00221677" w:rsidRPr="00665818" w:rsidRDefault="00221677" w:rsidP="001B0BC2">
            <w:pPr>
              <w:pStyle w:val="Textoindependiente3"/>
              <w:spacing w:after="0"/>
              <w:jc w:val="right"/>
              <w:rPr>
                <w:rFonts w:ascii="Arial" w:hAnsi="Arial" w:cs="Arial"/>
                <w:sz w:val="20"/>
                <w:szCs w:val="20"/>
              </w:rPr>
            </w:pPr>
          </w:p>
        </w:tc>
      </w:tr>
      <w:tr w:rsidR="00221677" w:rsidRPr="00665818" w14:paraId="14A86757" w14:textId="77777777" w:rsidTr="00665818">
        <w:trPr>
          <w:trHeight w:val="70"/>
          <w:jc w:val="center"/>
        </w:trPr>
        <w:tc>
          <w:tcPr>
            <w:tcW w:w="3227" w:type="dxa"/>
          </w:tcPr>
          <w:p w14:paraId="581F791C" w14:textId="77777777" w:rsidR="00221677" w:rsidRPr="00665818" w:rsidRDefault="00221677" w:rsidP="001B0BC2">
            <w:pPr>
              <w:pStyle w:val="Textoindependiente3"/>
              <w:spacing w:after="0"/>
              <w:rPr>
                <w:rFonts w:ascii="Arial" w:hAnsi="Arial" w:cs="Arial"/>
                <w:sz w:val="20"/>
                <w:szCs w:val="20"/>
              </w:rPr>
            </w:pPr>
            <w:r w:rsidRPr="00665818">
              <w:rPr>
                <w:rFonts w:ascii="Arial" w:hAnsi="Arial" w:cs="Arial"/>
                <w:i/>
                <w:sz w:val="20"/>
                <w:szCs w:val="20"/>
              </w:rPr>
              <w:t>MST</w:t>
            </w:r>
            <w:r w:rsidRPr="00665818">
              <w:rPr>
                <w:rFonts w:ascii="Arial" w:hAnsi="Arial" w:cs="Arial"/>
                <w:sz w:val="20"/>
                <w:szCs w:val="20"/>
              </w:rPr>
              <w:t xml:space="preserve"> – Márcio Matos, representante da Direção </w:t>
            </w:r>
            <w:r w:rsidR="00BF208D" w:rsidRPr="00665818">
              <w:rPr>
                <w:rFonts w:ascii="Arial" w:hAnsi="Arial" w:cs="Arial"/>
                <w:sz w:val="20"/>
                <w:szCs w:val="20"/>
              </w:rPr>
              <w:t xml:space="preserve">Nacional do MST. Disponível em: </w:t>
            </w:r>
            <w:hyperlink r:id="rId13" w:history="1">
              <w:r w:rsidRPr="00665818">
                <w:rPr>
                  <w:rStyle w:val="Hipervnculo"/>
                  <w:rFonts w:ascii="Arial" w:hAnsi="Arial" w:cs="Arial"/>
                  <w:sz w:val="20"/>
                  <w:szCs w:val="20"/>
                </w:rPr>
                <w:t>http://www.vermelho.org.br/noticia/189167-8</w:t>
              </w:r>
            </w:hyperlink>
            <w:r w:rsidRPr="00665818">
              <w:rPr>
                <w:rFonts w:ascii="Arial" w:hAnsi="Arial" w:cs="Arial"/>
                <w:sz w:val="20"/>
                <w:szCs w:val="20"/>
              </w:rPr>
              <w:t xml:space="preserve"> ;</w:t>
            </w:r>
          </w:p>
          <w:p w14:paraId="4A760F52" w14:textId="77777777" w:rsidR="00221677" w:rsidRPr="00665818" w:rsidRDefault="00221677" w:rsidP="001B0BC2">
            <w:pPr>
              <w:pStyle w:val="Textoindependiente3"/>
              <w:spacing w:after="0"/>
              <w:rPr>
                <w:rFonts w:ascii="Arial" w:hAnsi="Arial" w:cs="Arial"/>
                <w:sz w:val="20"/>
                <w:szCs w:val="20"/>
              </w:rPr>
            </w:pPr>
          </w:p>
        </w:tc>
        <w:tc>
          <w:tcPr>
            <w:tcW w:w="5493" w:type="dxa"/>
          </w:tcPr>
          <w:p w14:paraId="2E36A910" w14:textId="77777777" w:rsidR="00221677" w:rsidRPr="00665818" w:rsidRDefault="00221677" w:rsidP="001B0BC2">
            <w:pPr>
              <w:pStyle w:val="Textoindependiente3"/>
              <w:spacing w:after="0"/>
              <w:jc w:val="right"/>
              <w:rPr>
                <w:rFonts w:ascii="Arial" w:hAnsi="Arial" w:cs="Arial"/>
                <w:i/>
                <w:sz w:val="20"/>
                <w:szCs w:val="20"/>
                <w:shd w:val="clear" w:color="auto" w:fill="FFFFFF"/>
              </w:rPr>
            </w:pPr>
            <w:r w:rsidRPr="00665818">
              <w:rPr>
                <w:rStyle w:val="apple-converted-space"/>
                <w:rFonts w:ascii="Arial" w:hAnsi="Arial" w:cs="Arial"/>
                <w:sz w:val="20"/>
                <w:szCs w:val="20"/>
                <w:shd w:val="clear" w:color="auto" w:fill="FFFFFF"/>
              </w:rPr>
              <w:t xml:space="preserve"> 1 - </w:t>
            </w:r>
            <w:r w:rsidRPr="00665818">
              <w:rPr>
                <w:rFonts w:ascii="Arial" w:hAnsi="Arial" w:cs="Arial"/>
                <w:sz w:val="20"/>
                <w:szCs w:val="20"/>
                <w:shd w:val="clear" w:color="auto" w:fill="FFFFFF"/>
              </w:rPr>
              <w:t xml:space="preserve">"Chegamos a um novo paradigma de </w:t>
            </w:r>
            <w:r w:rsidRPr="00665818">
              <w:rPr>
                <w:rFonts w:ascii="Arial" w:hAnsi="Arial" w:cs="Arial"/>
                <w:i/>
                <w:sz w:val="20"/>
                <w:szCs w:val="20"/>
                <w:shd w:val="clear" w:color="auto" w:fill="FFFFFF"/>
              </w:rPr>
              <w:t>negociação</w:t>
            </w:r>
            <w:r w:rsidRPr="00665818">
              <w:rPr>
                <w:rFonts w:ascii="Arial" w:hAnsi="Arial" w:cs="Arial"/>
                <w:sz w:val="20"/>
                <w:szCs w:val="20"/>
                <w:shd w:val="clear" w:color="auto" w:fill="FFFFFF"/>
              </w:rPr>
              <w:t xml:space="preserve"> sobre passivos, </w:t>
            </w:r>
            <w:r w:rsidRPr="001D6BBD">
              <w:rPr>
                <w:rFonts w:ascii="Arial" w:hAnsi="Arial" w:cs="Arial"/>
                <w:sz w:val="20"/>
                <w:szCs w:val="20"/>
                <w:shd w:val="clear" w:color="auto" w:fill="FFFFFF"/>
              </w:rPr>
              <w:t xml:space="preserve">diálogo </w:t>
            </w:r>
            <w:r w:rsidRPr="00665818">
              <w:rPr>
                <w:rFonts w:ascii="Arial" w:hAnsi="Arial" w:cs="Arial"/>
                <w:sz w:val="20"/>
                <w:szCs w:val="20"/>
                <w:shd w:val="clear" w:color="auto" w:fill="FFFFFF"/>
              </w:rPr>
              <w:t xml:space="preserve">que surgiu a partir de relações conflituosas e se repetirá junto às demais empresas do setor". </w:t>
            </w:r>
            <w:r w:rsidRPr="00665818">
              <w:rPr>
                <w:rFonts w:ascii="Arial" w:hAnsi="Arial" w:cs="Arial"/>
                <w:i/>
                <w:sz w:val="20"/>
                <w:szCs w:val="20"/>
                <w:shd w:val="clear" w:color="auto" w:fill="FFFFFF"/>
              </w:rPr>
              <w:t>(Grifos nosso).</w:t>
            </w:r>
          </w:p>
          <w:p w14:paraId="0200905A" w14:textId="77777777" w:rsidR="00221677" w:rsidRPr="00665818" w:rsidRDefault="00221677" w:rsidP="001B0BC2">
            <w:pPr>
              <w:pStyle w:val="Textoindependiente3"/>
              <w:spacing w:after="0"/>
              <w:jc w:val="right"/>
              <w:rPr>
                <w:rFonts w:ascii="Arial" w:hAnsi="Arial" w:cs="Arial"/>
                <w:sz w:val="20"/>
                <w:szCs w:val="20"/>
              </w:rPr>
            </w:pPr>
          </w:p>
          <w:p w14:paraId="6AAE6F63" w14:textId="77777777" w:rsidR="00221677" w:rsidRPr="00665818" w:rsidRDefault="00221677" w:rsidP="001B0BC2">
            <w:pPr>
              <w:pStyle w:val="Textoindependiente3"/>
              <w:spacing w:after="0"/>
              <w:jc w:val="right"/>
              <w:rPr>
                <w:rFonts w:ascii="Arial" w:hAnsi="Arial" w:cs="Arial"/>
                <w:sz w:val="20"/>
                <w:szCs w:val="20"/>
              </w:rPr>
            </w:pPr>
            <w:r w:rsidRPr="00665818">
              <w:rPr>
                <w:rFonts w:ascii="Arial" w:hAnsi="Arial" w:cs="Arial"/>
                <w:sz w:val="20"/>
                <w:szCs w:val="20"/>
              </w:rPr>
              <w:t>2 - "Neste momento, encerram-se as diferenças entre o MST e Fíbria, avançando em um modelo de agricultura que possa permitir ao homem produzir sem prejudicar a natureza".</w:t>
            </w:r>
          </w:p>
          <w:p w14:paraId="40F406A1" w14:textId="77777777" w:rsidR="00221677" w:rsidRPr="00665818" w:rsidRDefault="00221677" w:rsidP="001B0BC2">
            <w:pPr>
              <w:pStyle w:val="Textoindependiente3"/>
              <w:spacing w:after="0"/>
              <w:jc w:val="right"/>
              <w:rPr>
                <w:rFonts w:ascii="Arial" w:hAnsi="Arial" w:cs="Arial"/>
                <w:sz w:val="20"/>
                <w:szCs w:val="20"/>
              </w:rPr>
            </w:pPr>
          </w:p>
          <w:p w14:paraId="6CAF1AEA" w14:textId="77777777" w:rsidR="00221677" w:rsidRPr="00665818" w:rsidRDefault="00221677" w:rsidP="001B0BC2">
            <w:pPr>
              <w:pStyle w:val="Textoindependiente3"/>
              <w:spacing w:after="0"/>
              <w:jc w:val="right"/>
              <w:rPr>
                <w:rFonts w:ascii="Arial" w:hAnsi="Arial" w:cs="Arial"/>
                <w:sz w:val="20"/>
                <w:szCs w:val="20"/>
              </w:rPr>
            </w:pPr>
          </w:p>
        </w:tc>
      </w:tr>
      <w:tr w:rsidR="00221677" w:rsidRPr="00665818" w14:paraId="3E0582B8" w14:textId="77777777" w:rsidTr="00665818">
        <w:trPr>
          <w:jc w:val="center"/>
        </w:trPr>
        <w:tc>
          <w:tcPr>
            <w:tcW w:w="3227" w:type="dxa"/>
          </w:tcPr>
          <w:p w14:paraId="1B91307A" w14:textId="77777777" w:rsidR="00221677" w:rsidRPr="00665818" w:rsidRDefault="00221677" w:rsidP="001B0BC2">
            <w:pPr>
              <w:pStyle w:val="Textoindependiente3"/>
              <w:spacing w:after="0"/>
              <w:rPr>
                <w:rFonts w:ascii="Arial" w:hAnsi="Arial" w:cs="Arial"/>
                <w:sz w:val="20"/>
                <w:szCs w:val="20"/>
              </w:rPr>
            </w:pPr>
            <w:r w:rsidRPr="00665818">
              <w:rPr>
                <w:rFonts w:ascii="Arial" w:hAnsi="Arial" w:cs="Arial"/>
                <w:i/>
                <w:sz w:val="20"/>
                <w:szCs w:val="20"/>
              </w:rPr>
              <w:t>Fetag – Ba</w:t>
            </w:r>
            <w:r w:rsidRPr="00665818">
              <w:rPr>
                <w:rFonts w:ascii="Arial" w:hAnsi="Arial" w:cs="Arial"/>
                <w:sz w:val="20"/>
                <w:szCs w:val="20"/>
              </w:rPr>
              <w:t xml:space="preserve"> -  Dirige</w:t>
            </w:r>
            <w:r w:rsidR="00233F84" w:rsidRPr="00665818">
              <w:rPr>
                <w:rFonts w:ascii="Arial" w:hAnsi="Arial" w:cs="Arial"/>
                <w:sz w:val="20"/>
                <w:szCs w:val="20"/>
              </w:rPr>
              <w:t xml:space="preserve">nte da Fetag –Ba. </w:t>
            </w:r>
            <w:r w:rsidRPr="00665818">
              <w:rPr>
                <w:rFonts w:ascii="Arial" w:hAnsi="Arial" w:cs="Arial"/>
                <w:sz w:val="20"/>
                <w:szCs w:val="20"/>
              </w:rPr>
              <w:t>Dados adquiridos por meio de correio eletrônico em 16/11/2015.</w:t>
            </w:r>
          </w:p>
          <w:p w14:paraId="2BFD70D1" w14:textId="77777777" w:rsidR="00221677" w:rsidRPr="00665818" w:rsidRDefault="00221677" w:rsidP="001B0BC2">
            <w:pPr>
              <w:pStyle w:val="Textoindependiente3"/>
              <w:spacing w:after="0"/>
              <w:rPr>
                <w:rFonts w:ascii="Arial" w:hAnsi="Arial" w:cs="Arial"/>
                <w:sz w:val="20"/>
                <w:szCs w:val="20"/>
              </w:rPr>
            </w:pPr>
          </w:p>
        </w:tc>
        <w:tc>
          <w:tcPr>
            <w:tcW w:w="5493" w:type="dxa"/>
          </w:tcPr>
          <w:p w14:paraId="34DDDA1E" w14:textId="453C03DC" w:rsidR="00221677" w:rsidRPr="00665818" w:rsidRDefault="00221677" w:rsidP="001B0BC2">
            <w:pPr>
              <w:pStyle w:val="Textoindependiente3"/>
              <w:spacing w:after="0"/>
              <w:jc w:val="right"/>
              <w:rPr>
                <w:rStyle w:val="apple-converted-space"/>
                <w:rFonts w:ascii="Arial" w:hAnsi="Arial" w:cs="Arial"/>
                <w:sz w:val="20"/>
                <w:szCs w:val="20"/>
                <w:shd w:val="clear" w:color="auto" w:fill="FFFFFF"/>
              </w:rPr>
            </w:pPr>
            <w:r w:rsidRPr="00665818">
              <w:rPr>
                <w:rFonts w:ascii="Arial" w:hAnsi="Arial" w:cs="Arial"/>
                <w:sz w:val="20"/>
                <w:szCs w:val="20"/>
                <w:shd w:val="clear" w:color="auto" w:fill="FFFFFF"/>
              </w:rPr>
              <w:t xml:space="preserve">O processo de negociação entre </w:t>
            </w:r>
            <w:r w:rsidR="00577118">
              <w:rPr>
                <w:rFonts w:ascii="Arial" w:hAnsi="Arial" w:cs="Arial"/>
                <w:sz w:val="20"/>
                <w:szCs w:val="20"/>
                <w:shd w:val="clear" w:color="auto" w:fill="FFFFFF"/>
              </w:rPr>
              <w:t>m</w:t>
            </w:r>
            <w:r w:rsidRPr="00665818">
              <w:rPr>
                <w:rFonts w:ascii="Arial" w:hAnsi="Arial" w:cs="Arial"/>
                <w:sz w:val="20"/>
                <w:szCs w:val="20"/>
                <w:shd w:val="clear" w:color="auto" w:fill="FFFFFF"/>
              </w:rPr>
              <w:t xml:space="preserve">ov. </w:t>
            </w:r>
            <w:r w:rsidR="00577118">
              <w:rPr>
                <w:rFonts w:ascii="Arial" w:hAnsi="Arial" w:cs="Arial"/>
                <w:sz w:val="20"/>
                <w:szCs w:val="20"/>
                <w:shd w:val="clear" w:color="auto" w:fill="FFFFFF"/>
              </w:rPr>
              <w:t>s</w:t>
            </w:r>
            <w:r w:rsidRPr="00665818">
              <w:rPr>
                <w:rFonts w:ascii="Arial" w:hAnsi="Arial" w:cs="Arial"/>
                <w:sz w:val="20"/>
                <w:szCs w:val="20"/>
                <w:shd w:val="clear" w:color="auto" w:fill="FFFFFF"/>
              </w:rPr>
              <w:t xml:space="preserve">ociais, </w:t>
            </w:r>
            <w:r w:rsidR="00577118">
              <w:rPr>
                <w:rFonts w:ascii="Arial" w:hAnsi="Arial" w:cs="Arial"/>
                <w:sz w:val="20"/>
                <w:szCs w:val="20"/>
                <w:shd w:val="clear" w:color="auto" w:fill="FFFFFF"/>
              </w:rPr>
              <w:t>e</w:t>
            </w:r>
            <w:r w:rsidRPr="00665818">
              <w:rPr>
                <w:rFonts w:ascii="Arial" w:hAnsi="Arial" w:cs="Arial"/>
                <w:sz w:val="20"/>
                <w:szCs w:val="20"/>
                <w:shd w:val="clear" w:color="auto" w:fill="FFFFFF"/>
              </w:rPr>
              <w:t xml:space="preserve">mpresas e </w:t>
            </w:r>
            <w:r w:rsidR="00577118">
              <w:rPr>
                <w:rFonts w:ascii="Arial" w:hAnsi="Arial" w:cs="Arial"/>
                <w:sz w:val="20"/>
                <w:szCs w:val="20"/>
                <w:shd w:val="clear" w:color="auto" w:fill="FFFFFF"/>
              </w:rPr>
              <w:t>G</w:t>
            </w:r>
            <w:r w:rsidRPr="00665818">
              <w:rPr>
                <w:rFonts w:ascii="Arial" w:hAnsi="Arial" w:cs="Arial"/>
                <w:sz w:val="20"/>
                <w:szCs w:val="20"/>
                <w:shd w:val="clear" w:color="auto" w:fill="FFFFFF"/>
              </w:rPr>
              <w:t xml:space="preserve">overno iniciou com a Fazenda Colatina, Mun. do Prado, quando o MST e a Fíbria, mediados pelo Governo do Estado, chegaram ao </w:t>
            </w:r>
            <w:r w:rsidRPr="001D6BBD">
              <w:rPr>
                <w:rFonts w:ascii="Arial" w:hAnsi="Arial" w:cs="Arial"/>
                <w:sz w:val="20"/>
                <w:szCs w:val="20"/>
                <w:shd w:val="clear" w:color="auto" w:fill="FFFFFF"/>
              </w:rPr>
              <w:t xml:space="preserve">consenso </w:t>
            </w:r>
            <w:r w:rsidRPr="00665818">
              <w:rPr>
                <w:rFonts w:ascii="Arial" w:hAnsi="Arial" w:cs="Arial"/>
                <w:i/>
                <w:sz w:val="20"/>
                <w:szCs w:val="20"/>
                <w:shd w:val="clear" w:color="auto" w:fill="FFFFFF"/>
              </w:rPr>
              <w:t>(grifo nosso)</w:t>
            </w:r>
            <w:r w:rsidRPr="00665818">
              <w:rPr>
                <w:rFonts w:ascii="Arial" w:hAnsi="Arial" w:cs="Arial"/>
                <w:sz w:val="20"/>
                <w:szCs w:val="20"/>
                <w:shd w:val="clear" w:color="auto" w:fill="FFFFFF"/>
              </w:rPr>
              <w:t>, pondo fim ao conflito, daí, se estendeu à outras propriedades da Fíbria e Suzano, como também à várias áreas da Veracel, tendo sempre o governo do Estado como interlocutor/mediador, envolvendo uma área no município de Itapebi (Fazenda Candelária), ocupada pelo MRC e FTL, uma área no município de Eunápolis (Fazenda São Caetano), ocupada pela FETAG-BA e MLT, várias propriedades ocupadas pelo MST e outras pela FETAG-BA. No caso da FETAG-BA, o marco inicial do acordo foi em outubro de dois mil e onze, quando houve uma reunião em Salvador entre Veracel, FETAG-BA e Governo do Estado, nesta reunião foi redigido uma ata, quando se definiu que áreas ocupadas após o mês de julho de dois mil e onze não seria contemplada no acordo da</w:t>
            </w:r>
            <w:r w:rsidR="00577118">
              <w:rPr>
                <w:rFonts w:ascii="Arial" w:hAnsi="Arial" w:cs="Arial"/>
                <w:sz w:val="20"/>
                <w:szCs w:val="20"/>
                <w:shd w:val="clear" w:color="auto" w:fill="FFFFFF"/>
              </w:rPr>
              <w:t>í</w:t>
            </w:r>
            <w:r w:rsidRPr="00665818">
              <w:rPr>
                <w:rFonts w:ascii="Arial" w:hAnsi="Arial" w:cs="Arial"/>
                <w:sz w:val="20"/>
                <w:szCs w:val="20"/>
                <w:shd w:val="clear" w:color="auto" w:fill="FFFFFF"/>
              </w:rPr>
              <w:t xml:space="preserve"> em diante aconteceram varias reuniões, seminários e encontros, sendo que essa primeira reunião foi fruto da reivindicação da FETAG-BA pedindo a intervenção do Estado no caso, em uma passeata realizada em Eunápolis no ano de dois mil e onze após varias reintegrações de posse em acampamentos da FETAG-BA.</w:t>
            </w:r>
          </w:p>
        </w:tc>
      </w:tr>
      <w:tr w:rsidR="00221677" w:rsidRPr="00665818" w14:paraId="3DA50EC5" w14:textId="77777777" w:rsidTr="00665818">
        <w:trPr>
          <w:jc w:val="center"/>
        </w:trPr>
        <w:tc>
          <w:tcPr>
            <w:tcW w:w="3227" w:type="dxa"/>
          </w:tcPr>
          <w:p w14:paraId="7474B42B" w14:textId="77777777" w:rsidR="00221677" w:rsidRPr="00665818" w:rsidRDefault="00221677" w:rsidP="001B0BC2">
            <w:pPr>
              <w:pStyle w:val="Textoindependiente3"/>
              <w:spacing w:after="0"/>
              <w:rPr>
                <w:rFonts w:ascii="Arial" w:hAnsi="Arial" w:cs="Arial"/>
                <w:sz w:val="20"/>
                <w:szCs w:val="20"/>
              </w:rPr>
            </w:pPr>
            <w:r w:rsidRPr="00665818">
              <w:rPr>
                <w:rFonts w:ascii="Arial" w:hAnsi="Arial" w:cs="Arial"/>
                <w:i/>
                <w:sz w:val="20"/>
                <w:szCs w:val="20"/>
              </w:rPr>
              <w:t xml:space="preserve">FTL – </w:t>
            </w:r>
            <w:r w:rsidRPr="00665818">
              <w:rPr>
                <w:rFonts w:ascii="Arial" w:hAnsi="Arial" w:cs="Arial"/>
                <w:sz w:val="20"/>
                <w:szCs w:val="20"/>
              </w:rPr>
              <w:t>Dirigentes do FTL</w:t>
            </w:r>
          </w:p>
          <w:p w14:paraId="3C30C1F8" w14:textId="77777777" w:rsidR="00221677" w:rsidRPr="00665818" w:rsidRDefault="00221677" w:rsidP="001B0BC2">
            <w:pPr>
              <w:pStyle w:val="Textoindependiente3"/>
              <w:spacing w:after="0"/>
              <w:rPr>
                <w:rFonts w:ascii="Arial" w:hAnsi="Arial" w:cs="Arial"/>
                <w:i/>
                <w:sz w:val="20"/>
                <w:szCs w:val="20"/>
              </w:rPr>
            </w:pPr>
            <w:r w:rsidRPr="00665818">
              <w:rPr>
                <w:rFonts w:ascii="Arial" w:hAnsi="Arial" w:cs="Arial"/>
                <w:sz w:val="20"/>
                <w:szCs w:val="20"/>
              </w:rPr>
              <w:t>Dados adquiridos por meio de correio eletrônico em 20/11/2015.</w:t>
            </w:r>
          </w:p>
        </w:tc>
        <w:tc>
          <w:tcPr>
            <w:tcW w:w="5493" w:type="dxa"/>
          </w:tcPr>
          <w:p w14:paraId="358E13BF" w14:textId="77777777" w:rsidR="00221677" w:rsidRPr="00665818" w:rsidRDefault="00221677" w:rsidP="001B0BC2">
            <w:pPr>
              <w:shd w:val="clear" w:color="auto" w:fill="FFFFFF"/>
              <w:jc w:val="right"/>
              <w:rPr>
                <w:rFonts w:ascii="Arial" w:eastAsia="Times New Roman" w:hAnsi="Arial" w:cs="Arial"/>
                <w:sz w:val="20"/>
                <w:szCs w:val="20"/>
                <w:lang w:eastAsia="pt-BR"/>
              </w:rPr>
            </w:pPr>
            <w:r w:rsidRPr="00665818">
              <w:rPr>
                <w:rStyle w:val="apple-converted-space"/>
                <w:rFonts w:ascii="Arial" w:hAnsi="Arial" w:cs="Arial"/>
                <w:sz w:val="20"/>
                <w:szCs w:val="20"/>
                <w:shd w:val="clear" w:color="auto" w:fill="FFFFFF"/>
              </w:rPr>
              <w:t> </w:t>
            </w:r>
            <w:r w:rsidRPr="00665818">
              <w:rPr>
                <w:rFonts w:ascii="Arial" w:hAnsi="Arial" w:cs="Arial"/>
                <w:sz w:val="20"/>
                <w:szCs w:val="20"/>
                <w:shd w:val="clear" w:color="auto" w:fill="FFFFFF"/>
              </w:rPr>
              <w:t xml:space="preserve">Não considero uma parceria; e sim um início de “diálogo” fragilizado pela postura da Veracel. </w:t>
            </w:r>
            <w:r w:rsidRPr="00665818">
              <w:rPr>
                <w:rFonts w:ascii="Arial" w:eastAsia="Times New Roman" w:hAnsi="Arial" w:cs="Arial"/>
                <w:sz w:val="20"/>
                <w:szCs w:val="20"/>
                <w:lang w:eastAsia="pt-BR"/>
              </w:rPr>
              <w:t>Em </w:t>
            </w:r>
            <w:r w:rsidRPr="00665818">
              <w:rPr>
                <w:rFonts w:ascii="Arial" w:eastAsia="Times New Roman" w:hAnsi="Arial" w:cs="Arial"/>
                <w:bCs/>
                <w:sz w:val="20"/>
                <w:szCs w:val="20"/>
                <w:lang w:eastAsia="pt-BR"/>
              </w:rPr>
              <w:t>Itagimirim</w:t>
            </w:r>
            <w:r w:rsidRPr="00665818">
              <w:rPr>
                <w:rFonts w:ascii="Arial" w:eastAsia="Times New Roman" w:hAnsi="Arial" w:cs="Arial"/>
                <w:sz w:val="20"/>
                <w:szCs w:val="20"/>
                <w:lang w:eastAsia="pt-BR"/>
              </w:rPr>
              <w:t xml:space="preserve"> temos um projeto Roça do Povo que conta com alguns investimentos da Veracel. Temos uma unidade de beneficiamento de Farinha (edital Veracel e governo do estado) e comodato de uma área de uns 15 hectares para o cultivo da mandioca. </w:t>
            </w:r>
          </w:p>
          <w:p w14:paraId="26985942" w14:textId="77777777" w:rsidR="00221677" w:rsidRPr="00665818" w:rsidRDefault="00221677" w:rsidP="001B0BC2">
            <w:pPr>
              <w:pStyle w:val="Textoindependiente3"/>
              <w:spacing w:after="0"/>
              <w:jc w:val="right"/>
              <w:rPr>
                <w:rFonts w:ascii="Arial" w:hAnsi="Arial" w:cs="Arial"/>
                <w:sz w:val="20"/>
                <w:szCs w:val="20"/>
                <w:shd w:val="clear" w:color="auto" w:fill="FFFFFF"/>
              </w:rPr>
            </w:pPr>
          </w:p>
        </w:tc>
      </w:tr>
    </w:tbl>
    <w:p w14:paraId="00347496" w14:textId="77777777" w:rsidR="00221677" w:rsidRPr="00665818" w:rsidRDefault="00221677" w:rsidP="001B0BC2">
      <w:pPr>
        <w:pStyle w:val="Textoindependiente3"/>
        <w:spacing w:after="0" w:line="360" w:lineRule="auto"/>
        <w:jc w:val="center"/>
        <w:rPr>
          <w:rFonts w:ascii="Arial" w:hAnsi="Arial" w:cs="Arial"/>
          <w:sz w:val="20"/>
          <w:szCs w:val="20"/>
        </w:rPr>
      </w:pPr>
      <w:r w:rsidRPr="00665818">
        <w:rPr>
          <w:rFonts w:ascii="Arial" w:hAnsi="Arial" w:cs="Arial"/>
          <w:sz w:val="20"/>
          <w:szCs w:val="20"/>
        </w:rPr>
        <w:t>Tabela construída pela autora a partir da análise dos dados coletados.</w:t>
      </w:r>
    </w:p>
    <w:p w14:paraId="776949DF" w14:textId="77777777" w:rsidR="00B222A6" w:rsidRPr="00665818" w:rsidRDefault="00B222A6" w:rsidP="001B0BC2">
      <w:pPr>
        <w:pStyle w:val="Textoindependiente3"/>
        <w:spacing w:after="0" w:line="360" w:lineRule="auto"/>
        <w:jc w:val="both"/>
        <w:rPr>
          <w:rFonts w:ascii="Arial" w:hAnsi="Arial" w:cs="Arial"/>
          <w:b/>
          <w:sz w:val="20"/>
          <w:szCs w:val="20"/>
        </w:rPr>
      </w:pPr>
    </w:p>
    <w:p w14:paraId="1D43F6BD" w14:textId="77777777" w:rsidR="00221677" w:rsidRPr="00665818" w:rsidRDefault="008D5504" w:rsidP="001B0BC2">
      <w:pPr>
        <w:pStyle w:val="Textoindependiente3"/>
        <w:spacing w:after="0" w:line="360" w:lineRule="auto"/>
        <w:jc w:val="both"/>
        <w:rPr>
          <w:rFonts w:ascii="Arial" w:hAnsi="Arial" w:cs="Arial"/>
          <w:sz w:val="24"/>
          <w:szCs w:val="24"/>
        </w:rPr>
      </w:pPr>
      <w:r w:rsidRPr="00665818">
        <w:rPr>
          <w:rFonts w:ascii="Arial" w:hAnsi="Arial" w:cs="Arial"/>
          <w:sz w:val="24"/>
          <w:szCs w:val="24"/>
        </w:rPr>
        <w:t>A</w:t>
      </w:r>
      <w:r w:rsidR="00221677" w:rsidRPr="00665818">
        <w:rPr>
          <w:rFonts w:ascii="Arial" w:hAnsi="Arial" w:cs="Arial"/>
          <w:sz w:val="24"/>
          <w:szCs w:val="24"/>
        </w:rPr>
        <w:t xml:space="preserve"> fala </w:t>
      </w:r>
      <w:r w:rsidRPr="00665818">
        <w:rPr>
          <w:rFonts w:ascii="Arial" w:hAnsi="Arial" w:cs="Arial"/>
          <w:sz w:val="24"/>
          <w:szCs w:val="24"/>
        </w:rPr>
        <w:t xml:space="preserve">do representante </w:t>
      </w:r>
      <w:r w:rsidR="00071F5B" w:rsidRPr="00665818">
        <w:rPr>
          <w:rFonts w:ascii="Arial" w:hAnsi="Arial" w:cs="Arial"/>
          <w:sz w:val="24"/>
          <w:szCs w:val="24"/>
        </w:rPr>
        <w:t>da FETAG-BA</w:t>
      </w:r>
      <w:r w:rsidR="00221677" w:rsidRPr="00665818">
        <w:rPr>
          <w:rFonts w:ascii="Arial" w:hAnsi="Arial" w:cs="Arial"/>
          <w:sz w:val="24"/>
          <w:szCs w:val="24"/>
        </w:rPr>
        <w:t xml:space="preserve"> apresenta uma síntese do que realmente foi acordado entre os parceiros, pois vai ao encontro do que foi dito pelo agronegócio, </w:t>
      </w:r>
      <w:r w:rsidR="00577118">
        <w:rPr>
          <w:rFonts w:ascii="Arial" w:hAnsi="Arial" w:cs="Arial"/>
          <w:sz w:val="24"/>
          <w:szCs w:val="24"/>
        </w:rPr>
        <w:t xml:space="preserve">pelo </w:t>
      </w:r>
      <w:r w:rsidR="00221677" w:rsidRPr="00665818">
        <w:rPr>
          <w:rFonts w:ascii="Arial" w:hAnsi="Arial" w:cs="Arial"/>
          <w:sz w:val="24"/>
          <w:szCs w:val="24"/>
        </w:rPr>
        <w:t xml:space="preserve">Estado, e também pelos movimentos sociais. </w:t>
      </w:r>
    </w:p>
    <w:p w14:paraId="535D62C9" w14:textId="77777777" w:rsidR="008D5504" w:rsidRPr="00665818" w:rsidRDefault="00221677" w:rsidP="001B0BC2">
      <w:pPr>
        <w:pStyle w:val="Textoindependiente3"/>
        <w:spacing w:after="0" w:line="360" w:lineRule="auto"/>
        <w:jc w:val="both"/>
        <w:rPr>
          <w:rFonts w:ascii="Arial" w:hAnsi="Arial" w:cs="Arial"/>
          <w:sz w:val="24"/>
          <w:szCs w:val="24"/>
          <w:shd w:val="clear" w:color="auto" w:fill="FFFFFF"/>
        </w:rPr>
      </w:pPr>
      <w:r w:rsidRPr="00665818">
        <w:rPr>
          <w:rFonts w:ascii="Arial" w:hAnsi="Arial" w:cs="Arial"/>
          <w:sz w:val="24"/>
          <w:szCs w:val="24"/>
        </w:rPr>
        <w:t>Nesse acordo realizado, conforme documentos assinados pelos parceiros, demonstrados anteriormente, percebemos que acontece uma subordinação formal e real dos trabalhadores ao controle sociometabólico do capital, por meio da qual eles são levados a acreditar que o sistema capitalista está promovendo a igualdade. Porém, a instituição e o aperfeiçoamento da igualdade formal e da desigualdade substantiva pertencem ao modo de funcionamento do capital em sintonia com o princípio econômico dominante, por meio do qual os indivíduos são controlados no plano formal/legal, tanto ideologicamente como politicamente</w:t>
      </w:r>
      <w:r w:rsidR="00BE7AC7" w:rsidRPr="00665818">
        <w:rPr>
          <w:rFonts w:ascii="Arial" w:hAnsi="Arial" w:cs="Arial"/>
          <w:sz w:val="24"/>
          <w:szCs w:val="24"/>
        </w:rPr>
        <w:t xml:space="preserve"> (Mészáros</w:t>
      </w:r>
      <w:r w:rsidR="00A728D8" w:rsidRPr="00665818">
        <w:rPr>
          <w:rFonts w:ascii="Arial" w:hAnsi="Arial" w:cs="Arial"/>
          <w:sz w:val="24"/>
          <w:szCs w:val="24"/>
        </w:rPr>
        <w:t xml:space="preserve">, 2011). </w:t>
      </w:r>
    </w:p>
    <w:p w14:paraId="40A3A6B7" w14:textId="77777777" w:rsidR="00665818" w:rsidRDefault="00665818" w:rsidP="001B0BC2">
      <w:pPr>
        <w:pStyle w:val="Textoindependiente3"/>
        <w:spacing w:after="0" w:line="360" w:lineRule="auto"/>
        <w:jc w:val="both"/>
        <w:rPr>
          <w:rFonts w:ascii="Arial" w:hAnsi="Arial" w:cs="Arial"/>
          <w:b/>
          <w:sz w:val="24"/>
          <w:szCs w:val="24"/>
        </w:rPr>
      </w:pPr>
    </w:p>
    <w:p w14:paraId="613F9152" w14:textId="77777777" w:rsidR="00DB7C69" w:rsidRPr="00665818" w:rsidRDefault="00DB7C69" w:rsidP="001B0BC2">
      <w:pPr>
        <w:pStyle w:val="Textoindependiente3"/>
        <w:spacing w:after="0" w:line="360" w:lineRule="auto"/>
        <w:jc w:val="both"/>
        <w:rPr>
          <w:rFonts w:ascii="Arial" w:hAnsi="Arial" w:cs="Arial"/>
          <w:b/>
          <w:sz w:val="24"/>
          <w:szCs w:val="24"/>
        </w:rPr>
      </w:pPr>
      <w:r w:rsidRPr="00665818">
        <w:rPr>
          <w:rFonts w:ascii="Arial" w:hAnsi="Arial" w:cs="Arial"/>
          <w:b/>
          <w:sz w:val="24"/>
          <w:szCs w:val="24"/>
        </w:rPr>
        <w:t>Algumas conclusões possíveis...</w:t>
      </w:r>
    </w:p>
    <w:p w14:paraId="5EB6E4A2" w14:textId="77777777" w:rsidR="00665818" w:rsidRDefault="00665818" w:rsidP="001B0BC2">
      <w:pPr>
        <w:autoSpaceDE w:val="0"/>
        <w:autoSpaceDN w:val="0"/>
        <w:adjustRightInd w:val="0"/>
        <w:spacing w:after="0" w:line="360" w:lineRule="auto"/>
        <w:jc w:val="both"/>
        <w:rPr>
          <w:rFonts w:ascii="Arial" w:eastAsia="TimesNewRomanPSMT" w:hAnsi="Arial" w:cs="Arial"/>
          <w:sz w:val="24"/>
          <w:szCs w:val="24"/>
        </w:rPr>
      </w:pPr>
    </w:p>
    <w:p w14:paraId="296DFFA2" w14:textId="77777777" w:rsidR="00DB7C69" w:rsidRPr="00665818" w:rsidRDefault="00DB7C69" w:rsidP="001B0BC2">
      <w:pPr>
        <w:autoSpaceDE w:val="0"/>
        <w:autoSpaceDN w:val="0"/>
        <w:adjustRightInd w:val="0"/>
        <w:spacing w:after="0" w:line="360" w:lineRule="auto"/>
        <w:jc w:val="both"/>
        <w:rPr>
          <w:rFonts w:ascii="Arial" w:eastAsia="TimesNewRomanPSMT" w:hAnsi="Arial" w:cs="Arial"/>
          <w:sz w:val="24"/>
          <w:szCs w:val="24"/>
        </w:rPr>
      </w:pPr>
      <w:r w:rsidRPr="00665818">
        <w:rPr>
          <w:rFonts w:ascii="Arial" w:eastAsia="TimesNewRomanPSMT" w:hAnsi="Arial" w:cs="Arial"/>
          <w:sz w:val="24"/>
          <w:szCs w:val="24"/>
        </w:rPr>
        <w:t>As questões sobre a reforma agrária pontuadas no texto trazem elementos que evidenciam a atualidade nesta forma de democratização do aceso a terra no país, pois a manutenção da concentração fundiária como resultado cada vez mais presente da territorialização do agronegócio em contraposição à territorialização do campesinato constitui um movimento em disputa no qual ainda vem gerando muitos conflitos no campo. Mas para que a reforma agrária seja utilizada como uma estratégia de desenvolvimento econômico dos camponeses faz-se necessário também a implementação de um conjunto de políticas públicas que garantam aos trabalhadores do campo condições dignas de sobrevivência. E é nesse contexto das políticas públicas que cabe a participação do Estado, a qual têm se constituído como um território de disputa pelas grandes corporações do agronegócio e também pelos movimentos e organizações socioterritoriais. Essa correlação de forças tem gerado uma conflitualidade antagônica, onde cada um destes sujeitos coletivos defendem os interesses de acordo com a sua classe.</w:t>
      </w:r>
    </w:p>
    <w:p w14:paraId="7BF4A916" w14:textId="77777777" w:rsidR="00EA5571" w:rsidRPr="00665818" w:rsidRDefault="00DB7C69" w:rsidP="001B0BC2">
      <w:pPr>
        <w:autoSpaceDE w:val="0"/>
        <w:autoSpaceDN w:val="0"/>
        <w:adjustRightInd w:val="0"/>
        <w:spacing w:after="0" w:line="360" w:lineRule="auto"/>
        <w:jc w:val="both"/>
        <w:rPr>
          <w:rFonts w:ascii="Arial" w:eastAsia="TimesNewRomanPSMT" w:hAnsi="Arial" w:cs="Arial"/>
          <w:sz w:val="24"/>
          <w:szCs w:val="24"/>
        </w:rPr>
      </w:pPr>
      <w:r w:rsidRPr="00665818">
        <w:rPr>
          <w:rFonts w:ascii="Arial" w:eastAsia="TimesNewRomanPSMT" w:hAnsi="Arial" w:cs="Arial"/>
          <w:sz w:val="24"/>
          <w:szCs w:val="24"/>
        </w:rPr>
        <w:t>Entretanto, o Estado brasileiro, não diferente do que Marx</w:t>
      </w:r>
      <w:r w:rsidR="00FB4063" w:rsidRPr="00665818">
        <w:rPr>
          <w:rFonts w:ascii="Arial" w:eastAsia="TimesNewRomanPSMT" w:hAnsi="Arial" w:cs="Arial"/>
          <w:sz w:val="24"/>
          <w:szCs w:val="24"/>
        </w:rPr>
        <w:t xml:space="preserve"> (2002)</w:t>
      </w:r>
      <w:r w:rsidR="00EA5571" w:rsidRPr="00665818">
        <w:rPr>
          <w:rFonts w:ascii="Arial" w:eastAsia="TimesNewRomanPSMT" w:hAnsi="Arial" w:cs="Arial"/>
          <w:sz w:val="24"/>
          <w:szCs w:val="24"/>
        </w:rPr>
        <w:t xml:space="preserve"> preconizou,</w:t>
      </w:r>
      <w:r w:rsidR="00994931" w:rsidRPr="00665818">
        <w:rPr>
          <w:rFonts w:ascii="Arial" w:eastAsia="TimesNewRomanPSMT" w:hAnsi="Arial" w:cs="Arial"/>
          <w:sz w:val="24"/>
          <w:szCs w:val="24"/>
        </w:rPr>
        <w:t xml:space="preserve"> </w:t>
      </w:r>
      <w:r w:rsidRPr="00665818">
        <w:rPr>
          <w:rFonts w:ascii="Arial" w:eastAsia="TimesNewRomanPSMT" w:hAnsi="Arial" w:cs="Arial"/>
          <w:sz w:val="24"/>
          <w:szCs w:val="24"/>
        </w:rPr>
        <w:t xml:space="preserve">está composto de um </w:t>
      </w:r>
      <w:r w:rsidRPr="00665818">
        <w:rPr>
          <w:rFonts w:ascii="Arial" w:eastAsia="TimesNewRomanPSMT" w:hAnsi="Arial" w:cs="Arial"/>
          <w:i/>
          <w:sz w:val="24"/>
          <w:szCs w:val="24"/>
        </w:rPr>
        <w:t>staff</w:t>
      </w:r>
      <w:r w:rsidRPr="00665818">
        <w:rPr>
          <w:rFonts w:ascii="Arial" w:eastAsia="TimesNewRomanPSMT" w:hAnsi="Arial" w:cs="Arial"/>
          <w:sz w:val="24"/>
          <w:szCs w:val="24"/>
        </w:rPr>
        <w:t xml:space="preserve"> que responde </w:t>
      </w:r>
      <w:r w:rsidR="00994931" w:rsidRPr="00665818">
        <w:rPr>
          <w:rFonts w:ascii="Arial" w:eastAsia="TimesNewRomanPSMT" w:hAnsi="Arial" w:cs="Arial"/>
          <w:sz w:val="24"/>
          <w:szCs w:val="24"/>
        </w:rPr>
        <w:t xml:space="preserve">de maneira universal </w:t>
      </w:r>
      <w:r w:rsidRPr="00665818">
        <w:rPr>
          <w:rFonts w:ascii="Arial" w:eastAsia="TimesNewRomanPSMT" w:hAnsi="Arial" w:cs="Arial"/>
          <w:sz w:val="24"/>
          <w:szCs w:val="24"/>
        </w:rPr>
        <w:t>aos interesses</w:t>
      </w:r>
      <w:r w:rsidR="00EA5571" w:rsidRPr="00665818">
        <w:rPr>
          <w:rFonts w:ascii="Arial" w:eastAsia="TimesNewRomanPSMT" w:hAnsi="Arial" w:cs="Arial"/>
          <w:sz w:val="24"/>
          <w:szCs w:val="24"/>
        </w:rPr>
        <w:t xml:space="preserve"> da</w:t>
      </w:r>
      <w:r w:rsidRPr="00665818">
        <w:rPr>
          <w:rFonts w:ascii="Arial" w:eastAsia="TimesNewRomanPSMT" w:hAnsi="Arial" w:cs="Arial"/>
          <w:sz w:val="24"/>
          <w:szCs w:val="24"/>
        </w:rPr>
        <w:t xml:space="preserve"> classe dominante no poder. No tocante à reforma agrária, a tônica governamental tem sido a implementação de uma política agrícola de subordinação dos camponeses aos grandes empresários de </w:t>
      </w:r>
      <w:r w:rsidRPr="00665818">
        <w:rPr>
          <w:rFonts w:ascii="Arial" w:eastAsia="TimesNewRomanPSMT" w:hAnsi="Arial" w:cs="Arial"/>
          <w:i/>
          <w:sz w:val="24"/>
          <w:szCs w:val="24"/>
        </w:rPr>
        <w:t>commoditties</w:t>
      </w:r>
      <w:r w:rsidRPr="00665818">
        <w:rPr>
          <w:rFonts w:ascii="Arial" w:eastAsia="TimesNewRomanPSMT" w:hAnsi="Arial" w:cs="Arial"/>
          <w:sz w:val="24"/>
          <w:szCs w:val="24"/>
        </w:rPr>
        <w:t xml:space="preserve"> no campo pautada no paradigma do capitalismo agrário. </w:t>
      </w:r>
    </w:p>
    <w:p w14:paraId="7407BCE1" w14:textId="0F7C5BA9" w:rsidR="00DB7C69" w:rsidRPr="00665818" w:rsidRDefault="00DB7C69" w:rsidP="001B0BC2">
      <w:pPr>
        <w:autoSpaceDE w:val="0"/>
        <w:autoSpaceDN w:val="0"/>
        <w:adjustRightInd w:val="0"/>
        <w:spacing w:after="0" w:line="360" w:lineRule="auto"/>
        <w:jc w:val="both"/>
        <w:rPr>
          <w:rFonts w:ascii="Arial" w:eastAsia="TimesNewRomanPSMT" w:hAnsi="Arial" w:cs="Arial"/>
          <w:sz w:val="24"/>
          <w:szCs w:val="24"/>
        </w:rPr>
      </w:pPr>
      <w:r w:rsidRPr="00665818">
        <w:rPr>
          <w:rFonts w:ascii="Arial" w:eastAsia="TimesNewRomanPSMT" w:hAnsi="Arial" w:cs="Arial"/>
          <w:sz w:val="24"/>
          <w:szCs w:val="24"/>
        </w:rPr>
        <w:t xml:space="preserve">É nessa acepção que se insere o que aqui denominamos de </w:t>
      </w:r>
      <w:r w:rsidR="00527965">
        <w:rPr>
          <w:rFonts w:ascii="Arial" w:eastAsia="TimesNewRomanPSMT" w:hAnsi="Arial" w:cs="Arial"/>
          <w:i/>
          <w:sz w:val="24"/>
          <w:szCs w:val="24"/>
        </w:rPr>
        <w:t>r</w:t>
      </w:r>
      <w:r w:rsidRPr="00665818">
        <w:rPr>
          <w:rFonts w:ascii="Arial" w:eastAsia="TimesNewRomanPSMT" w:hAnsi="Arial" w:cs="Arial"/>
          <w:i/>
          <w:sz w:val="24"/>
          <w:szCs w:val="24"/>
        </w:rPr>
        <w:t xml:space="preserve">eforma </w:t>
      </w:r>
      <w:r w:rsidR="00527965">
        <w:rPr>
          <w:rFonts w:ascii="Arial" w:eastAsia="TimesNewRomanPSMT" w:hAnsi="Arial" w:cs="Arial"/>
          <w:i/>
          <w:sz w:val="24"/>
          <w:szCs w:val="24"/>
        </w:rPr>
        <w:t>a</w:t>
      </w:r>
      <w:r w:rsidRPr="00665818">
        <w:rPr>
          <w:rFonts w:ascii="Arial" w:eastAsia="TimesNewRomanPSMT" w:hAnsi="Arial" w:cs="Arial"/>
          <w:i/>
          <w:sz w:val="24"/>
          <w:szCs w:val="24"/>
        </w:rPr>
        <w:t xml:space="preserve">grária do </w:t>
      </w:r>
      <w:r w:rsidR="00527965">
        <w:rPr>
          <w:rFonts w:ascii="Arial" w:eastAsia="TimesNewRomanPSMT" w:hAnsi="Arial" w:cs="Arial"/>
          <w:i/>
          <w:sz w:val="24"/>
          <w:szCs w:val="24"/>
        </w:rPr>
        <w:t>c</w:t>
      </w:r>
      <w:r w:rsidRPr="00665818">
        <w:rPr>
          <w:rFonts w:ascii="Arial" w:eastAsia="TimesNewRomanPSMT" w:hAnsi="Arial" w:cs="Arial"/>
          <w:i/>
          <w:sz w:val="24"/>
          <w:szCs w:val="24"/>
        </w:rPr>
        <w:t>onsenso</w:t>
      </w:r>
      <w:r w:rsidRPr="00665818">
        <w:rPr>
          <w:rFonts w:ascii="Arial" w:eastAsia="TimesNewRomanPSMT" w:hAnsi="Arial" w:cs="Arial"/>
          <w:sz w:val="24"/>
          <w:szCs w:val="24"/>
        </w:rPr>
        <w:t>. Parte de um conceito de reforma agrária, idealizad</w:t>
      </w:r>
      <w:r w:rsidR="00527965">
        <w:rPr>
          <w:rFonts w:ascii="Arial" w:eastAsia="TimesNewRomanPSMT" w:hAnsi="Arial" w:cs="Arial"/>
          <w:sz w:val="24"/>
          <w:szCs w:val="24"/>
        </w:rPr>
        <w:t>o</w:t>
      </w:r>
      <w:r w:rsidRPr="00665818">
        <w:rPr>
          <w:rFonts w:ascii="Arial" w:eastAsia="TimesNewRomanPSMT" w:hAnsi="Arial" w:cs="Arial"/>
          <w:sz w:val="24"/>
          <w:szCs w:val="24"/>
        </w:rPr>
        <w:t xml:space="preserve"> pelos arautos do Estado (neo)desenvolvimentista, que afirmam implementar uma política agrária voltada para a conquista da “paz social no campo”</w:t>
      </w:r>
      <w:r w:rsidR="00527965">
        <w:rPr>
          <w:rFonts w:ascii="Arial" w:eastAsia="TimesNewRomanPSMT" w:hAnsi="Arial" w:cs="Arial"/>
          <w:sz w:val="24"/>
          <w:szCs w:val="24"/>
        </w:rPr>
        <w:t>,</w:t>
      </w:r>
      <w:r w:rsidRPr="00665818">
        <w:rPr>
          <w:rFonts w:ascii="Arial" w:eastAsia="TimesNewRomanPSMT" w:hAnsi="Arial" w:cs="Arial"/>
          <w:sz w:val="24"/>
          <w:szCs w:val="24"/>
        </w:rPr>
        <w:t xml:space="preserve"> a qual se realiza por meio de uma conciliação de interesses “negociada” entre as classes dicotômicas, representadas pelo agronegócio e os movimentos sociais do campo. A estratégia utilizada pelo Estado como parceiro, nesse contexto, é a distorção da ordem real subjacente aos interesses do capital, sendo o mediador de uma “solução pacífica” na qual as conflitualidades oriundas da ocupação de terras pelos trabalhadores não deve existir a partir de uma data estabelecida e assinada em acordos pré-estabelecidos. Ao concordar com estes termos, os parceiros que fizeram parte da “aliança profana” decretaram que naquele espaço territorial específico ocupado pelas empresas do agronegócio não haveria mais disputas por terras. Assim, estaria estabelecido um novo modo de fazer reforma agrária, fundamentado no </w:t>
      </w:r>
      <w:r w:rsidRPr="001D6BBD">
        <w:rPr>
          <w:rFonts w:ascii="Arial" w:eastAsia="TimesNewRomanPSMT" w:hAnsi="Arial" w:cs="Arial"/>
          <w:sz w:val="24"/>
          <w:szCs w:val="24"/>
        </w:rPr>
        <w:t xml:space="preserve">consenso </w:t>
      </w:r>
      <w:r w:rsidRPr="00665818">
        <w:rPr>
          <w:rFonts w:ascii="Arial" w:eastAsia="TimesNewRomanPSMT" w:hAnsi="Arial" w:cs="Arial"/>
          <w:sz w:val="24"/>
          <w:szCs w:val="24"/>
        </w:rPr>
        <w:t>entre dominantes e dominados.</w:t>
      </w:r>
    </w:p>
    <w:p w14:paraId="67E608BC" w14:textId="77777777" w:rsidR="00464FF5" w:rsidRDefault="00464FF5" w:rsidP="001B0BC2">
      <w:pPr>
        <w:pStyle w:val="Textoindependiente3"/>
        <w:spacing w:after="0" w:line="360" w:lineRule="auto"/>
        <w:ind w:firstLine="709"/>
        <w:jc w:val="both"/>
        <w:rPr>
          <w:rFonts w:ascii="Arial" w:hAnsi="Arial" w:cs="Arial"/>
        </w:rPr>
      </w:pPr>
    </w:p>
    <w:p w14:paraId="1F9C61C2" w14:textId="77777777" w:rsidR="001B0BC2" w:rsidRDefault="001B0BC2" w:rsidP="001B0BC2">
      <w:pPr>
        <w:pStyle w:val="Default"/>
        <w:spacing w:line="360" w:lineRule="auto"/>
        <w:jc w:val="both"/>
        <w:rPr>
          <w:rFonts w:ascii="Arial" w:hAnsi="Arial" w:cs="Arial"/>
          <w:b/>
          <w:color w:val="auto"/>
        </w:rPr>
      </w:pPr>
    </w:p>
    <w:p w14:paraId="4D5F1F0D" w14:textId="77777777" w:rsidR="001B0BC2" w:rsidRDefault="001B0BC2" w:rsidP="001B0BC2">
      <w:pPr>
        <w:pStyle w:val="Default"/>
        <w:spacing w:line="360" w:lineRule="auto"/>
        <w:jc w:val="both"/>
        <w:rPr>
          <w:rFonts w:ascii="Arial" w:hAnsi="Arial" w:cs="Arial"/>
          <w:b/>
          <w:color w:val="auto"/>
        </w:rPr>
      </w:pPr>
    </w:p>
    <w:p w14:paraId="55370BD0" w14:textId="77777777" w:rsidR="001B0BC2" w:rsidRDefault="001B0BC2" w:rsidP="001B0BC2">
      <w:pPr>
        <w:pStyle w:val="Default"/>
        <w:spacing w:line="360" w:lineRule="auto"/>
        <w:jc w:val="both"/>
        <w:rPr>
          <w:rFonts w:ascii="Arial" w:hAnsi="Arial" w:cs="Arial"/>
          <w:b/>
          <w:color w:val="auto"/>
        </w:rPr>
      </w:pPr>
    </w:p>
    <w:p w14:paraId="3BCD1F74" w14:textId="77777777" w:rsidR="001B0BC2" w:rsidRDefault="001B0BC2" w:rsidP="001B0BC2">
      <w:pPr>
        <w:pStyle w:val="Default"/>
        <w:spacing w:line="360" w:lineRule="auto"/>
        <w:jc w:val="both"/>
        <w:rPr>
          <w:rFonts w:ascii="Arial" w:hAnsi="Arial" w:cs="Arial"/>
          <w:b/>
          <w:color w:val="auto"/>
        </w:rPr>
      </w:pPr>
    </w:p>
    <w:p w14:paraId="3C13D95A" w14:textId="70B2F675" w:rsidR="00665818" w:rsidRPr="00397200" w:rsidRDefault="00397200" w:rsidP="001B0BC2">
      <w:pPr>
        <w:pStyle w:val="Default"/>
        <w:spacing w:line="360" w:lineRule="auto"/>
        <w:jc w:val="both"/>
        <w:rPr>
          <w:rFonts w:ascii="Arial" w:hAnsi="Arial" w:cs="Arial"/>
          <w:b/>
          <w:color w:val="FF0000"/>
        </w:rPr>
      </w:pPr>
      <w:r>
        <w:rPr>
          <w:rFonts w:ascii="Arial" w:hAnsi="Arial" w:cs="Arial"/>
          <w:b/>
          <w:color w:val="auto"/>
        </w:rPr>
        <w:t xml:space="preserve">Referências </w:t>
      </w:r>
    </w:p>
    <w:p w14:paraId="60861428" w14:textId="77777777" w:rsidR="00397200" w:rsidRPr="00C172C8" w:rsidRDefault="00397200" w:rsidP="001B0BC2">
      <w:pPr>
        <w:pStyle w:val="Default"/>
        <w:spacing w:line="360" w:lineRule="auto"/>
        <w:jc w:val="both"/>
        <w:rPr>
          <w:rFonts w:ascii="Arial" w:hAnsi="Arial" w:cs="Arial"/>
          <w:b/>
          <w:color w:val="auto"/>
        </w:rPr>
      </w:pPr>
    </w:p>
    <w:p w14:paraId="12C020CB" w14:textId="77777777" w:rsidR="00665818" w:rsidRPr="00C172C8" w:rsidRDefault="00665818" w:rsidP="001B0BC2">
      <w:pPr>
        <w:pStyle w:val="Default"/>
        <w:spacing w:line="360" w:lineRule="auto"/>
        <w:jc w:val="both"/>
        <w:rPr>
          <w:rFonts w:ascii="Arial" w:hAnsi="Arial" w:cs="Arial"/>
        </w:rPr>
      </w:pPr>
      <w:r w:rsidRPr="00C172C8">
        <w:rPr>
          <w:rFonts w:ascii="Arial" w:hAnsi="Arial" w:cs="Arial"/>
          <w:color w:val="auto"/>
        </w:rPr>
        <w:t xml:space="preserve">Bahia. (2014). </w:t>
      </w:r>
      <w:r w:rsidRPr="00C172C8">
        <w:rPr>
          <w:rFonts w:ascii="Arial" w:hAnsi="Arial" w:cs="Arial"/>
          <w:i/>
          <w:color w:val="auto"/>
        </w:rPr>
        <w:t>Dados da região Extremo Sul da Bahia</w:t>
      </w:r>
      <w:r w:rsidRPr="00C172C8">
        <w:rPr>
          <w:rFonts w:ascii="Arial" w:hAnsi="Arial" w:cs="Arial"/>
          <w:color w:val="auto"/>
        </w:rPr>
        <w:t xml:space="preserve">. </w:t>
      </w:r>
      <w:r w:rsidRPr="00C172C8">
        <w:rPr>
          <w:rFonts w:ascii="Arial" w:hAnsi="Arial" w:cs="Arial"/>
        </w:rPr>
        <w:t xml:space="preserve">Fonte: </w:t>
      </w:r>
      <w:hyperlink r:id="rId14" w:history="1">
        <w:r w:rsidRPr="00C172C8">
          <w:rPr>
            <w:rStyle w:val="Hipervnculo"/>
            <w:rFonts w:ascii="Arial" w:hAnsi="Arial" w:cs="Arial"/>
          </w:rPr>
          <w:t>http://www1.saude.ba.gov.br/mapa_bahia/result_macro.asp?MACRO=EXTREMO%20SUL</w:t>
        </w:r>
      </w:hyperlink>
      <w:r w:rsidRPr="00C172C8">
        <w:rPr>
          <w:rFonts w:ascii="Arial" w:hAnsi="Arial" w:cs="Arial"/>
        </w:rPr>
        <w:t>.</w:t>
      </w:r>
    </w:p>
    <w:p w14:paraId="6FB6D28D" w14:textId="77777777" w:rsidR="00665818" w:rsidRPr="00C172C8" w:rsidRDefault="00665818" w:rsidP="001B0BC2">
      <w:pPr>
        <w:spacing w:after="0" w:line="360" w:lineRule="auto"/>
        <w:jc w:val="both"/>
        <w:rPr>
          <w:rFonts w:ascii="Arial" w:hAnsi="Arial" w:cs="Arial"/>
          <w:sz w:val="24"/>
          <w:szCs w:val="24"/>
        </w:rPr>
      </w:pPr>
      <w:r w:rsidRPr="00C172C8">
        <w:rPr>
          <w:rFonts w:ascii="Arial" w:hAnsi="Arial" w:cs="Arial"/>
          <w:sz w:val="24"/>
          <w:szCs w:val="24"/>
        </w:rPr>
        <w:t xml:space="preserve">Barcellos, G. H. (2008). </w:t>
      </w:r>
      <w:r w:rsidRPr="00C172C8">
        <w:rPr>
          <w:rFonts w:ascii="Arial" w:hAnsi="Arial" w:cs="Arial"/>
          <w:i/>
          <w:sz w:val="24"/>
          <w:szCs w:val="24"/>
        </w:rPr>
        <w:t>Desterritorialização e rexistência Tupiniquim:</w:t>
      </w:r>
      <w:r w:rsidRPr="00C172C8">
        <w:rPr>
          <w:rFonts w:ascii="Arial" w:hAnsi="Arial" w:cs="Arial"/>
          <w:sz w:val="24"/>
          <w:szCs w:val="24"/>
        </w:rPr>
        <w:t xml:space="preserve"> mulheres indígenas e o complexo agroindustrial da Aracruz Celulose. 2008, 424 f. Tese (Doutorado em </w:t>
      </w:r>
      <w:r w:rsidRPr="00C172C8">
        <w:rPr>
          <w:rFonts w:ascii="Arial" w:hAnsi="Arial" w:cs="Arial"/>
          <w:spacing w:val="37"/>
          <w:sz w:val="24"/>
          <w:szCs w:val="24"/>
        </w:rPr>
        <w:t xml:space="preserve"> </w:t>
      </w:r>
      <w:r w:rsidRPr="00C172C8">
        <w:rPr>
          <w:rFonts w:ascii="Arial" w:hAnsi="Arial" w:cs="Arial"/>
          <w:sz w:val="24"/>
          <w:szCs w:val="24"/>
        </w:rPr>
        <w:t>Geografia)– Departamento de Geografia, Universidade Federal de Minas Gerais, Belo Horizonte.</w:t>
      </w:r>
    </w:p>
    <w:p w14:paraId="53B85E03" w14:textId="77777777" w:rsidR="00665818" w:rsidRPr="00C172C8" w:rsidRDefault="00665818" w:rsidP="001B0BC2">
      <w:pPr>
        <w:spacing w:after="0" w:line="360" w:lineRule="auto"/>
        <w:jc w:val="both"/>
        <w:rPr>
          <w:rFonts w:ascii="Arial" w:hAnsi="Arial" w:cs="Arial"/>
          <w:sz w:val="24"/>
          <w:szCs w:val="24"/>
        </w:rPr>
      </w:pPr>
      <w:r w:rsidRPr="00C172C8">
        <w:rPr>
          <w:rFonts w:ascii="Arial" w:hAnsi="Arial" w:cs="Arial"/>
          <w:sz w:val="24"/>
          <w:szCs w:val="24"/>
        </w:rPr>
        <w:t xml:space="preserve">Brasil. (1996). Lei Kandir. </w:t>
      </w:r>
      <w:r w:rsidRPr="00C172C8">
        <w:rPr>
          <w:rFonts w:ascii="Arial" w:hAnsi="Arial" w:cs="Arial"/>
          <w:i/>
          <w:sz w:val="24"/>
          <w:szCs w:val="24"/>
        </w:rPr>
        <w:t>Lei Complementar nº 87, de 13 de setembro de 1996</w:t>
      </w:r>
      <w:r w:rsidRPr="00C172C8">
        <w:rPr>
          <w:rFonts w:ascii="Arial" w:hAnsi="Arial" w:cs="Arial"/>
          <w:sz w:val="24"/>
          <w:szCs w:val="24"/>
        </w:rPr>
        <w:t xml:space="preserve">. </w:t>
      </w:r>
      <w:r w:rsidRPr="00C172C8">
        <w:rPr>
          <w:rFonts w:ascii="Arial" w:hAnsi="Arial" w:cs="Arial"/>
          <w:sz w:val="24"/>
          <w:szCs w:val="24"/>
          <w:shd w:val="clear" w:color="auto" w:fill="FFFFFF"/>
        </w:rPr>
        <w:t xml:space="preserve">Dispõe sobre o imposto dos Estados e do Distrito Federal sobre operações relativas à circulação de mercadorias e sobre prestações de serviços de transporte interestadual e intermunicipal e de comunicação, e dá outras providências. Disponível em: </w:t>
      </w:r>
      <w:hyperlink r:id="rId15" w:history="1">
        <w:r w:rsidRPr="00762C92">
          <w:rPr>
            <w:rStyle w:val="Hipervnculo"/>
            <w:rFonts w:ascii="Arial" w:hAnsi="Arial" w:cs="Arial"/>
            <w:sz w:val="24"/>
            <w:szCs w:val="24"/>
            <w:shd w:val="clear" w:color="auto" w:fill="FFFFFF"/>
          </w:rPr>
          <w:t>http://www.planalto.gov.br/ccivil_03/leis/LCP/Lcp87.htm</w:t>
        </w:r>
        <w:r w:rsidRPr="00762C92">
          <w:rPr>
            <w:rStyle w:val="Hipervnculo"/>
            <w:rFonts w:ascii="Arial" w:hAnsi="Arial" w:cs="Arial"/>
            <w:sz w:val="24"/>
            <w:szCs w:val="24"/>
          </w:rPr>
          <w:t>l</w:t>
        </w:r>
      </w:hyperlink>
      <w:r>
        <w:rPr>
          <w:rFonts w:ascii="Arial" w:hAnsi="Arial" w:cs="Arial"/>
          <w:sz w:val="24"/>
          <w:szCs w:val="24"/>
        </w:rPr>
        <w:t xml:space="preserve"> </w:t>
      </w:r>
    </w:p>
    <w:p w14:paraId="62FB7D6B" w14:textId="77777777" w:rsidR="00665818" w:rsidRPr="00C172C8" w:rsidRDefault="00665818" w:rsidP="001B0BC2">
      <w:pPr>
        <w:pStyle w:val="ESTILO2"/>
        <w:rPr>
          <w:rFonts w:ascii="Arial" w:hAnsi="Arial" w:cs="Arial"/>
        </w:rPr>
      </w:pPr>
      <w:r w:rsidRPr="00C172C8">
        <w:rPr>
          <w:rFonts w:ascii="Arial" w:hAnsi="Arial" w:cs="Arial"/>
        </w:rPr>
        <w:t xml:space="preserve">Bezerra Neto, L. (1999). </w:t>
      </w:r>
      <w:r w:rsidRPr="00C172C8">
        <w:rPr>
          <w:rFonts w:ascii="Arial" w:hAnsi="Arial" w:cs="Arial"/>
          <w:i/>
        </w:rPr>
        <w:t>Sem Terra aprende e ensina</w:t>
      </w:r>
      <w:r w:rsidRPr="00C172C8">
        <w:rPr>
          <w:rFonts w:ascii="Arial" w:hAnsi="Arial" w:cs="Arial"/>
        </w:rPr>
        <w:t>: um estudo sobre as práticas educativas e formativas do Movimento dos Trabalhadores Rurais SemTerra. São Paulo: Autores Associados.</w:t>
      </w:r>
    </w:p>
    <w:p w14:paraId="65075406" w14:textId="77777777" w:rsidR="00665818" w:rsidRPr="00C172C8" w:rsidRDefault="00665818" w:rsidP="001B0BC2">
      <w:pPr>
        <w:pStyle w:val="Textoindependiente2"/>
        <w:tabs>
          <w:tab w:val="left" w:pos="8280"/>
        </w:tabs>
        <w:spacing w:after="0" w:line="360" w:lineRule="auto"/>
        <w:jc w:val="both"/>
        <w:rPr>
          <w:rFonts w:ascii="Arial" w:hAnsi="Arial" w:cs="Arial"/>
          <w:sz w:val="24"/>
          <w:szCs w:val="24"/>
        </w:rPr>
      </w:pPr>
      <w:r w:rsidRPr="00C172C8">
        <w:rPr>
          <w:rFonts w:ascii="Arial" w:hAnsi="Arial" w:cs="Arial"/>
          <w:sz w:val="24"/>
          <w:szCs w:val="24"/>
        </w:rPr>
        <w:t xml:space="preserve">Bogdan, R. &amp; Bilken, S. (1982). </w:t>
      </w:r>
      <w:r w:rsidRPr="00C172C8">
        <w:rPr>
          <w:rFonts w:ascii="Arial" w:hAnsi="Arial" w:cs="Arial"/>
          <w:i/>
          <w:sz w:val="24"/>
          <w:szCs w:val="24"/>
        </w:rPr>
        <w:t>Investigação qualitativa em educação</w:t>
      </w:r>
      <w:r w:rsidRPr="00C172C8">
        <w:rPr>
          <w:rFonts w:ascii="Arial" w:hAnsi="Arial" w:cs="Arial"/>
          <w:sz w:val="24"/>
          <w:szCs w:val="24"/>
        </w:rPr>
        <w:t>: uma introdução à teoria e aos métodos. Porto: Porto Editora.</w:t>
      </w:r>
    </w:p>
    <w:p w14:paraId="652F686F" w14:textId="77777777" w:rsidR="00665818" w:rsidRPr="00C172C8" w:rsidRDefault="00665818" w:rsidP="001B0BC2">
      <w:pPr>
        <w:spacing w:after="0" w:line="360" w:lineRule="auto"/>
        <w:jc w:val="both"/>
        <w:rPr>
          <w:rFonts w:ascii="Arial" w:hAnsi="Arial" w:cs="Arial"/>
          <w:sz w:val="24"/>
          <w:szCs w:val="24"/>
        </w:rPr>
      </w:pPr>
      <w:r w:rsidRPr="00C172C8">
        <w:rPr>
          <w:rFonts w:ascii="Arial" w:hAnsi="Arial" w:cs="Arial"/>
          <w:sz w:val="24"/>
          <w:szCs w:val="24"/>
        </w:rPr>
        <w:t xml:space="preserve">Bogo, A. (2009). </w:t>
      </w:r>
      <w:r w:rsidRPr="00C172C8">
        <w:rPr>
          <w:rFonts w:ascii="Arial" w:hAnsi="Arial" w:cs="Arial"/>
          <w:bCs/>
          <w:i/>
          <w:sz w:val="24"/>
          <w:szCs w:val="24"/>
        </w:rPr>
        <w:t>O MST e a cultura</w:t>
      </w:r>
      <w:r w:rsidRPr="00C172C8">
        <w:rPr>
          <w:rFonts w:ascii="Arial" w:hAnsi="Arial" w:cs="Arial"/>
          <w:i/>
          <w:sz w:val="24"/>
          <w:szCs w:val="24"/>
        </w:rPr>
        <w:t>.</w:t>
      </w:r>
      <w:r w:rsidRPr="00C172C8">
        <w:rPr>
          <w:rFonts w:ascii="Arial" w:hAnsi="Arial" w:cs="Arial"/>
          <w:sz w:val="24"/>
          <w:szCs w:val="24"/>
        </w:rPr>
        <w:t xml:space="preserve"> São Paulo: MST.</w:t>
      </w:r>
    </w:p>
    <w:p w14:paraId="66C646A2" w14:textId="77777777" w:rsidR="00665818" w:rsidRPr="00C172C8" w:rsidRDefault="00665818" w:rsidP="001B0BC2">
      <w:pPr>
        <w:spacing w:after="0" w:line="360" w:lineRule="auto"/>
        <w:jc w:val="both"/>
        <w:rPr>
          <w:rFonts w:ascii="Arial" w:hAnsi="Arial" w:cs="Arial"/>
          <w:sz w:val="24"/>
          <w:szCs w:val="24"/>
        </w:rPr>
      </w:pPr>
      <w:r w:rsidRPr="00C172C8">
        <w:rPr>
          <w:rFonts w:ascii="Arial" w:hAnsi="Arial" w:cs="Arial"/>
          <w:sz w:val="24"/>
          <w:szCs w:val="24"/>
        </w:rPr>
        <w:t xml:space="preserve">Caldart, R. S. (2004). </w:t>
      </w:r>
      <w:r w:rsidRPr="00C172C8">
        <w:rPr>
          <w:rFonts w:ascii="Arial" w:hAnsi="Arial" w:cs="Arial"/>
          <w:bCs/>
          <w:i/>
          <w:sz w:val="24"/>
          <w:szCs w:val="24"/>
        </w:rPr>
        <w:t>Pedagogia do Movimento Sem Terra</w:t>
      </w:r>
      <w:r w:rsidRPr="00C172C8">
        <w:rPr>
          <w:rFonts w:ascii="Arial" w:hAnsi="Arial" w:cs="Arial"/>
          <w:sz w:val="24"/>
          <w:szCs w:val="24"/>
        </w:rPr>
        <w:t>. Petrópolis: Vozes.</w:t>
      </w:r>
    </w:p>
    <w:p w14:paraId="5F90ACA9" w14:textId="77777777" w:rsidR="00665818" w:rsidRPr="00C172C8" w:rsidRDefault="00665818" w:rsidP="001B0BC2">
      <w:pPr>
        <w:autoSpaceDE w:val="0"/>
        <w:autoSpaceDN w:val="0"/>
        <w:adjustRightInd w:val="0"/>
        <w:spacing w:after="0" w:line="360" w:lineRule="auto"/>
        <w:jc w:val="both"/>
        <w:rPr>
          <w:rFonts w:ascii="Arial" w:eastAsia="TimesNewRomanPS-ItalicMT" w:hAnsi="Arial" w:cs="Arial"/>
          <w:i/>
          <w:iCs/>
          <w:sz w:val="24"/>
          <w:szCs w:val="24"/>
        </w:rPr>
      </w:pPr>
      <w:r w:rsidRPr="00C172C8">
        <w:rPr>
          <w:rFonts w:ascii="Arial" w:eastAsia="TimesNewRomanPSMT" w:hAnsi="Arial" w:cs="Arial"/>
          <w:sz w:val="24"/>
          <w:szCs w:val="24"/>
        </w:rPr>
        <w:t xml:space="preserve">Cardoso, F. H. &amp; Faletto, E. (2004). </w:t>
      </w:r>
      <w:r w:rsidRPr="00C172C8">
        <w:rPr>
          <w:rFonts w:ascii="Arial" w:eastAsia="TimesNewRomanPS-ItalicMT" w:hAnsi="Arial" w:cs="Arial"/>
          <w:i/>
          <w:iCs/>
          <w:sz w:val="24"/>
          <w:szCs w:val="24"/>
        </w:rPr>
        <w:t>Dependência e desenvolvimento na</w:t>
      </w:r>
    </w:p>
    <w:p w14:paraId="4C3CBA3E" w14:textId="77777777" w:rsidR="00665818" w:rsidRPr="00C172C8" w:rsidRDefault="00665818" w:rsidP="001B0BC2">
      <w:pPr>
        <w:spacing w:after="0" w:line="360" w:lineRule="auto"/>
        <w:jc w:val="both"/>
        <w:rPr>
          <w:rFonts w:ascii="Arial" w:eastAsia="TimesNewRomanPSMT" w:hAnsi="Arial" w:cs="Arial"/>
          <w:sz w:val="24"/>
          <w:szCs w:val="24"/>
        </w:rPr>
      </w:pPr>
      <w:r w:rsidRPr="00C172C8">
        <w:rPr>
          <w:rFonts w:ascii="Arial" w:eastAsia="TimesNewRomanPS-ItalicMT" w:hAnsi="Arial" w:cs="Arial"/>
          <w:i/>
          <w:iCs/>
          <w:sz w:val="24"/>
          <w:szCs w:val="24"/>
        </w:rPr>
        <w:t>América Latina</w:t>
      </w:r>
      <w:r w:rsidRPr="00C172C8">
        <w:rPr>
          <w:rFonts w:ascii="Arial" w:eastAsia="TimesNewRomanPSMT" w:hAnsi="Arial" w:cs="Arial"/>
          <w:sz w:val="24"/>
          <w:szCs w:val="24"/>
        </w:rPr>
        <w:t>. Rio de Janeiro: Civilização Brasileira.</w:t>
      </w:r>
    </w:p>
    <w:p w14:paraId="50C1B71C" w14:textId="77777777" w:rsidR="00665818" w:rsidRPr="00C172C8" w:rsidRDefault="00665818" w:rsidP="001B0BC2">
      <w:pPr>
        <w:autoSpaceDE w:val="0"/>
        <w:autoSpaceDN w:val="0"/>
        <w:adjustRightInd w:val="0"/>
        <w:spacing w:after="0" w:line="360" w:lineRule="auto"/>
        <w:jc w:val="both"/>
        <w:rPr>
          <w:rFonts w:ascii="Arial" w:hAnsi="Arial" w:cs="Arial"/>
          <w:bCs/>
          <w:i/>
          <w:sz w:val="24"/>
          <w:szCs w:val="24"/>
        </w:rPr>
      </w:pPr>
      <w:r w:rsidRPr="00C172C8">
        <w:rPr>
          <w:rFonts w:ascii="Arial" w:hAnsi="Arial" w:cs="Arial"/>
          <w:color w:val="000000"/>
          <w:sz w:val="24"/>
          <w:szCs w:val="24"/>
        </w:rPr>
        <w:t xml:space="preserve">Corrêa, A. E. C.(2015). O MST e a frente esquerda: o neodesenvolvimentismo em tempos de crise. </w:t>
      </w:r>
      <w:r w:rsidRPr="00C172C8">
        <w:rPr>
          <w:rFonts w:ascii="Arial" w:hAnsi="Arial" w:cs="Arial"/>
          <w:bCs/>
          <w:i/>
          <w:sz w:val="24"/>
          <w:szCs w:val="24"/>
        </w:rPr>
        <w:t>VIII Colóquio Internacional Marx Engels – Cemarx / Unicamp</w:t>
      </w:r>
    </w:p>
    <w:p w14:paraId="329A9E2A" w14:textId="77777777" w:rsidR="00665818" w:rsidRPr="00C172C8" w:rsidRDefault="00665818" w:rsidP="001B0BC2">
      <w:pPr>
        <w:spacing w:after="0" w:line="360" w:lineRule="auto"/>
        <w:jc w:val="both"/>
        <w:rPr>
          <w:rFonts w:ascii="Arial" w:eastAsia="TimesNewRomanPSMT" w:hAnsi="Arial" w:cs="Arial"/>
          <w:sz w:val="24"/>
          <w:szCs w:val="24"/>
        </w:rPr>
      </w:pPr>
      <w:r w:rsidRPr="00C172C8">
        <w:rPr>
          <w:rFonts w:ascii="Arial" w:eastAsia="TimesNewRomanPSMT" w:hAnsi="Arial" w:cs="Arial"/>
          <w:sz w:val="24"/>
          <w:szCs w:val="24"/>
        </w:rPr>
        <w:t>GT 5 - Relações de classe e lutas sociais no capitalismo contemporâneo. Campinas – SP.</w:t>
      </w:r>
    </w:p>
    <w:p w14:paraId="70B287CC" w14:textId="77777777" w:rsidR="00665818" w:rsidRPr="00C172C8" w:rsidRDefault="00665818" w:rsidP="001B0BC2">
      <w:pPr>
        <w:pStyle w:val="NormalWeb"/>
        <w:shd w:val="clear" w:color="auto" w:fill="FFFFFF"/>
        <w:spacing w:before="0" w:beforeAutospacing="0" w:after="0" w:afterAutospacing="0" w:line="360" w:lineRule="auto"/>
        <w:jc w:val="both"/>
        <w:rPr>
          <w:rFonts w:ascii="Arial" w:hAnsi="Arial" w:cs="Arial"/>
          <w:shd w:val="clear" w:color="auto" w:fill="FFFFFF"/>
        </w:rPr>
      </w:pPr>
      <w:r w:rsidRPr="00C172C8">
        <w:rPr>
          <w:rFonts w:ascii="Arial" w:hAnsi="Arial" w:cs="Arial"/>
          <w:shd w:val="clear" w:color="auto" w:fill="FFFFFF"/>
        </w:rPr>
        <w:t xml:space="preserve">Farias, L. F. C. (2013). </w:t>
      </w:r>
      <w:r w:rsidRPr="00C172C8">
        <w:rPr>
          <w:rFonts w:ascii="Arial" w:hAnsi="Arial" w:cs="Arial"/>
          <w:i/>
          <w:shd w:val="clear" w:color="auto" w:fill="FFFFFF"/>
        </w:rPr>
        <w:t>Agronegócio e luta de classes</w:t>
      </w:r>
      <w:r w:rsidRPr="00C172C8">
        <w:rPr>
          <w:rFonts w:ascii="Arial" w:hAnsi="Arial" w:cs="Arial"/>
          <w:shd w:val="clear" w:color="auto" w:fill="FFFFFF"/>
        </w:rPr>
        <w:t>: diferentes formas de subordinação do trabalho ao capital no complexo agroindustrial citrícola paulista. Dissertação de Mestrado. UNICAMP.</w:t>
      </w:r>
    </w:p>
    <w:p w14:paraId="0C109573" w14:textId="77777777" w:rsidR="00665818" w:rsidRPr="00C172C8" w:rsidRDefault="00665818" w:rsidP="001B0BC2">
      <w:pPr>
        <w:pStyle w:val="Default"/>
        <w:spacing w:line="360" w:lineRule="auto"/>
        <w:jc w:val="both"/>
        <w:rPr>
          <w:rFonts w:ascii="Arial" w:hAnsi="Arial" w:cs="Arial"/>
        </w:rPr>
      </w:pPr>
      <w:r w:rsidRPr="00C172C8">
        <w:rPr>
          <w:rFonts w:ascii="Arial" w:hAnsi="Arial" w:cs="Arial"/>
        </w:rPr>
        <w:t>Fernandes, B. M.</w:t>
      </w:r>
      <w:r w:rsidR="002B2E16">
        <w:rPr>
          <w:rFonts w:ascii="Arial" w:hAnsi="Arial" w:cs="Arial"/>
        </w:rPr>
        <w:t xml:space="preserve"> </w:t>
      </w:r>
      <w:r w:rsidRPr="00C172C8">
        <w:rPr>
          <w:rFonts w:ascii="Arial" w:hAnsi="Arial" w:cs="Arial"/>
        </w:rPr>
        <w:t xml:space="preserve">(2000). </w:t>
      </w:r>
      <w:r w:rsidRPr="00C172C8">
        <w:rPr>
          <w:rFonts w:ascii="Arial" w:hAnsi="Arial" w:cs="Arial"/>
          <w:bCs/>
          <w:i/>
        </w:rPr>
        <w:t>MST: formação e territorialização</w:t>
      </w:r>
      <w:r w:rsidRPr="00C172C8">
        <w:rPr>
          <w:rFonts w:ascii="Arial" w:hAnsi="Arial" w:cs="Arial"/>
        </w:rPr>
        <w:t>. São Paulo: HUCITEC.</w:t>
      </w:r>
    </w:p>
    <w:p w14:paraId="73420576" w14:textId="77777777" w:rsidR="00665818" w:rsidRPr="00C172C8" w:rsidRDefault="00665818" w:rsidP="001B0BC2">
      <w:pPr>
        <w:spacing w:after="0" w:line="360" w:lineRule="auto"/>
        <w:jc w:val="both"/>
        <w:rPr>
          <w:rFonts w:ascii="Arial" w:hAnsi="Arial" w:cs="Arial"/>
        </w:rPr>
      </w:pPr>
      <w:r w:rsidRPr="00C172C8">
        <w:rPr>
          <w:rFonts w:ascii="Arial" w:hAnsi="Arial" w:cs="Arial"/>
          <w:color w:val="000000"/>
          <w:sz w:val="24"/>
          <w:szCs w:val="24"/>
          <w:shd w:val="clear" w:color="auto" w:fill="FFFFFF"/>
        </w:rPr>
        <w:t xml:space="preserve">Fíbria. (2014). Relatório de sustentabilidade. Fíbria Celulose S.A. Disponível em: </w:t>
      </w:r>
      <w:hyperlink r:id="rId16" w:history="1">
        <w:r w:rsidRPr="00762C92">
          <w:rPr>
            <w:rStyle w:val="Hipervnculo"/>
            <w:rFonts w:ascii="Arial" w:hAnsi="Arial" w:cs="Arial"/>
            <w:sz w:val="24"/>
            <w:szCs w:val="24"/>
            <w:shd w:val="clear" w:color="auto" w:fill="FFFFFF"/>
          </w:rPr>
          <w:t>http://www.fibria.com.br/relatorio2013/shared/relatorio-de-2013-firmes-no-rumo-7abr2014.pdf</w:t>
        </w:r>
      </w:hyperlink>
      <w:r>
        <w:rPr>
          <w:rFonts w:ascii="Arial" w:hAnsi="Arial" w:cs="Arial"/>
          <w:sz w:val="24"/>
          <w:szCs w:val="24"/>
          <w:shd w:val="clear" w:color="auto" w:fill="FFFFFF"/>
        </w:rPr>
        <w:t xml:space="preserve"> </w:t>
      </w:r>
    </w:p>
    <w:p w14:paraId="46D871E8" w14:textId="77777777" w:rsidR="00665818" w:rsidRPr="00C172C8" w:rsidRDefault="00665818" w:rsidP="001B0BC2">
      <w:pPr>
        <w:autoSpaceDE w:val="0"/>
        <w:autoSpaceDN w:val="0"/>
        <w:adjustRightInd w:val="0"/>
        <w:spacing w:after="0" w:line="360" w:lineRule="auto"/>
        <w:jc w:val="both"/>
        <w:rPr>
          <w:rFonts w:ascii="Arial" w:hAnsi="Arial" w:cs="Arial"/>
          <w:sz w:val="24"/>
          <w:szCs w:val="24"/>
        </w:rPr>
      </w:pPr>
      <w:r w:rsidRPr="00C172C8">
        <w:rPr>
          <w:rFonts w:ascii="Arial" w:hAnsi="Arial" w:cs="Arial"/>
          <w:sz w:val="24"/>
          <w:szCs w:val="24"/>
        </w:rPr>
        <w:t>Gohn, M. G. (1995).</w:t>
      </w:r>
      <w:r w:rsidRPr="00C172C8">
        <w:rPr>
          <w:rFonts w:ascii="Arial" w:hAnsi="Arial" w:cs="Arial"/>
          <w:b/>
          <w:sz w:val="24"/>
          <w:szCs w:val="24"/>
        </w:rPr>
        <w:t xml:space="preserve"> </w:t>
      </w:r>
      <w:r w:rsidRPr="00C172C8">
        <w:rPr>
          <w:rFonts w:ascii="Arial" w:hAnsi="Arial" w:cs="Arial"/>
          <w:i/>
          <w:iCs/>
          <w:sz w:val="24"/>
          <w:szCs w:val="24"/>
        </w:rPr>
        <w:t>Movimentos e lutas sociais na história do Brasil</w:t>
      </w:r>
      <w:r w:rsidRPr="00C172C8">
        <w:rPr>
          <w:rFonts w:ascii="Arial" w:hAnsi="Arial" w:cs="Arial"/>
          <w:sz w:val="24"/>
          <w:szCs w:val="24"/>
        </w:rPr>
        <w:t>, São Paulo: Loyola.</w:t>
      </w:r>
    </w:p>
    <w:p w14:paraId="7896BCCD" w14:textId="77777777" w:rsidR="00665818" w:rsidRPr="00C172C8" w:rsidRDefault="00665818" w:rsidP="001B0BC2">
      <w:pPr>
        <w:pStyle w:val="Default"/>
        <w:spacing w:line="360" w:lineRule="auto"/>
        <w:jc w:val="both"/>
        <w:rPr>
          <w:rFonts w:ascii="Arial" w:hAnsi="Arial" w:cs="Arial"/>
        </w:rPr>
      </w:pPr>
      <w:r w:rsidRPr="00C172C8">
        <w:rPr>
          <w:rFonts w:ascii="Arial" w:hAnsi="Arial" w:cs="Arial"/>
        </w:rPr>
        <w:t>Hilsenbeck Filho, A. M.</w:t>
      </w:r>
      <w:r w:rsidRPr="00C172C8">
        <w:rPr>
          <w:rFonts w:ascii="Arial" w:hAnsi="Arial" w:cs="Arial"/>
          <w:i/>
        </w:rPr>
        <w:t xml:space="preserve"> </w:t>
      </w:r>
      <w:r w:rsidRPr="00C172C8">
        <w:rPr>
          <w:rFonts w:ascii="Arial" w:hAnsi="Arial" w:cs="Arial"/>
        </w:rPr>
        <w:t xml:space="preserve">(2013). </w:t>
      </w:r>
      <w:r w:rsidRPr="00C172C8">
        <w:rPr>
          <w:rFonts w:ascii="Arial" w:hAnsi="Arial" w:cs="Arial"/>
          <w:bCs/>
          <w:i/>
        </w:rPr>
        <w:t>O MST no fio da navalha</w:t>
      </w:r>
      <w:r w:rsidRPr="00C172C8">
        <w:rPr>
          <w:rFonts w:ascii="Arial" w:hAnsi="Arial" w:cs="Arial"/>
          <w:bCs/>
        </w:rPr>
        <w:t xml:space="preserve"> – dilemas, desafios e potencialidades da luta de classes. Tese de doutorado. Universidade</w:t>
      </w:r>
      <w:r w:rsidRPr="00C172C8">
        <w:rPr>
          <w:rFonts w:ascii="Arial" w:hAnsi="Arial" w:cs="Arial"/>
          <w:b/>
          <w:bCs/>
        </w:rPr>
        <w:t xml:space="preserve"> </w:t>
      </w:r>
      <w:r w:rsidRPr="00C172C8">
        <w:rPr>
          <w:rFonts w:ascii="Arial" w:hAnsi="Arial" w:cs="Arial"/>
        </w:rPr>
        <w:t>Estadual de Campinas. Instituto de Filosofia e Ciências Humanas. 2013.</w:t>
      </w:r>
    </w:p>
    <w:p w14:paraId="49D5F76A" w14:textId="77777777" w:rsidR="00665818" w:rsidRPr="00C172C8" w:rsidRDefault="00665818" w:rsidP="001B0BC2">
      <w:pPr>
        <w:spacing w:after="0" w:line="360" w:lineRule="auto"/>
        <w:jc w:val="both"/>
        <w:rPr>
          <w:rFonts w:ascii="Arial" w:hAnsi="Arial" w:cs="Arial"/>
          <w:sz w:val="24"/>
          <w:szCs w:val="24"/>
        </w:rPr>
      </w:pPr>
      <w:r w:rsidRPr="00C172C8">
        <w:rPr>
          <w:rFonts w:ascii="Arial" w:hAnsi="Arial" w:cs="Arial"/>
          <w:sz w:val="24"/>
          <w:szCs w:val="24"/>
        </w:rPr>
        <w:t xml:space="preserve">Kautsky, K. (1968). </w:t>
      </w:r>
      <w:r w:rsidRPr="00C172C8">
        <w:rPr>
          <w:rFonts w:ascii="Arial" w:hAnsi="Arial" w:cs="Arial"/>
          <w:i/>
          <w:sz w:val="24"/>
          <w:szCs w:val="24"/>
        </w:rPr>
        <w:t>A questão agrária</w:t>
      </w:r>
      <w:r w:rsidRPr="00C172C8">
        <w:rPr>
          <w:rFonts w:ascii="Arial" w:hAnsi="Arial" w:cs="Arial"/>
          <w:sz w:val="24"/>
          <w:szCs w:val="24"/>
        </w:rPr>
        <w:t>. Rio de Janeiro: Laemert.</w:t>
      </w:r>
    </w:p>
    <w:p w14:paraId="30816990" w14:textId="77777777" w:rsidR="00665818" w:rsidRPr="00C172C8" w:rsidRDefault="00665818" w:rsidP="001B0BC2">
      <w:pPr>
        <w:spacing w:after="0" w:line="360" w:lineRule="auto"/>
        <w:jc w:val="both"/>
        <w:rPr>
          <w:rFonts w:ascii="Arial" w:hAnsi="Arial" w:cs="Arial"/>
          <w:sz w:val="24"/>
          <w:szCs w:val="24"/>
        </w:rPr>
      </w:pPr>
      <w:r w:rsidRPr="00C172C8">
        <w:rPr>
          <w:rFonts w:ascii="Arial" w:hAnsi="Arial" w:cs="Arial"/>
          <w:sz w:val="24"/>
          <w:szCs w:val="24"/>
        </w:rPr>
        <w:t>Kosik, K. (1997).</w:t>
      </w:r>
      <w:r w:rsidRPr="00C172C8">
        <w:rPr>
          <w:rFonts w:ascii="Arial" w:hAnsi="Arial" w:cs="Arial"/>
          <w:i/>
          <w:sz w:val="24"/>
          <w:szCs w:val="24"/>
        </w:rPr>
        <w:t xml:space="preserve"> </w:t>
      </w:r>
      <w:r w:rsidRPr="00C172C8">
        <w:rPr>
          <w:rFonts w:ascii="Arial" w:hAnsi="Arial" w:cs="Arial"/>
          <w:bCs/>
          <w:i/>
          <w:sz w:val="24"/>
          <w:szCs w:val="24"/>
        </w:rPr>
        <w:t>Dialética do concreto.</w:t>
      </w:r>
      <w:r w:rsidRPr="00C172C8">
        <w:rPr>
          <w:rFonts w:ascii="Arial" w:hAnsi="Arial" w:cs="Arial"/>
          <w:b/>
          <w:bCs/>
          <w:sz w:val="24"/>
          <w:szCs w:val="24"/>
        </w:rPr>
        <w:t xml:space="preserve"> (</w:t>
      </w:r>
      <w:r w:rsidRPr="00C172C8">
        <w:rPr>
          <w:rFonts w:ascii="Arial" w:hAnsi="Arial" w:cs="Arial"/>
          <w:sz w:val="24"/>
          <w:szCs w:val="24"/>
        </w:rPr>
        <w:t xml:space="preserve">6. ed.) São Paulo: Paz e Terra. </w:t>
      </w:r>
    </w:p>
    <w:p w14:paraId="6FBB7ACC" w14:textId="77777777" w:rsidR="00665818" w:rsidRPr="00C172C8" w:rsidRDefault="00665818" w:rsidP="001B0BC2">
      <w:pPr>
        <w:spacing w:after="0" w:line="360" w:lineRule="auto"/>
        <w:jc w:val="both"/>
        <w:rPr>
          <w:rFonts w:ascii="Arial" w:hAnsi="Arial" w:cs="Arial"/>
          <w:sz w:val="24"/>
          <w:szCs w:val="24"/>
        </w:rPr>
      </w:pPr>
      <w:r w:rsidRPr="00C172C8">
        <w:rPr>
          <w:rFonts w:ascii="Arial" w:hAnsi="Arial" w:cs="Arial"/>
          <w:sz w:val="24"/>
          <w:szCs w:val="24"/>
        </w:rPr>
        <w:t>Ludke</w:t>
      </w:r>
      <w:r>
        <w:rPr>
          <w:rFonts w:ascii="Arial" w:hAnsi="Arial" w:cs="Arial"/>
          <w:sz w:val="24"/>
          <w:szCs w:val="24"/>
        </w:rPr>
        <w:t>, M. &amp;</w:t>
      </w:r>
      <w:r w:rsidRPr="00C172C8">
        <w:rPr>
          <w:rFonts w:ascii="Arial" w:hAnsi="Arial" w:cs="Arial"/>
          <w:sz w:val="24"/>
          <w:szCs w:val="24"/>
        </w:rPr>
        <w:t xml:space="preserve"> André, M. E. D. A. (1986). </w:t>
      </w:r>
      <w:r w:rsidRPr="00C172C8">
        <w:rPr>
          <w:rFonts w:ascii="Arial" w:hAnsi="Arial" w:cs="Arial"/>
          <w:i/>
          <w:sz w:val="24"/>
          <w:szCs w:val="24"/>
        </w:rPr>
        <w:t>Pesquisa em Educação</w:t>
      </w:r>
      <w:r w:rsidRPr="00C172C8">
        <w:rPr>
          <w:rFonts w:ascii="Arial" w:hAnsi="Arial" w:cs="Arial"/>
          <w:sz w:val="24"/>
          <w:szCs w:val="24"/>
        </w:rPr>
        <w:t>: Abordagens qualitativas. São Paulo: EPU.</w:t>
      </w:r>
    </w:p>
    <w:p w14:paraId="0662DAE0" w14:textId="77777777" w:rsidR="00665818" w:rsidRPr="001B0BC2" w:rsidRDefault="00665818" w:rsidP="001B0BC2">
      <w:pPr>
        <w:spacing w:after="0" w:line="360" w:lineRule="auto"/>
        <w:jc w:val="both"/>
        <w:rPr>
          <w:rFonts w:ascii="Arial" w:eastAsia="Times New Roman" w:hAnsi="Arial" w:cs="Arial"/>
          <w:sz w:val="24"/>
          <w:szCs w:val="24"/>
        </w:rPr>
      </w:pPr>
      <w:r w:rsidRPr="001B0BC2">
        <w:rPr>
          <w:rFonts w:ascii="Arial" w:hAnsi="Arial" w:cs="Arial"/>
          <w:sz w:val="24"/>
          <w:szCs w:val="24"/>
        </w:rPr>
        <w:t xml:space="preserve">Malina, L. L.(2013). </w:t>
      </w:r>
      <w:r w:rsidRPr="001B0BC2">
        <w:rPr>
          <w:rFonts w:ascii="Arial" w:hAnsi="Arial" w:cs="Arial"/>
          <w:i/>
          <w:sz w:val="24"/>
          <w:szCs w:val="24"/>
        </w:rPr>
        <w:t>A territorialização do</w:t>
      </w:r>
      <w:r w:rsidRPr="001B0BC2">
        <w:rPr>
          <w:rFonts w:ascii="Arial" w:hAnsi="Arial" w:cs="Arial"/>
          <w:i/>
          <w:spacing w:val="-10"/>
          <w:sz w:val="24"/>
          <w:szCs w:val="24"/>
        </w:rPr>
        <w:t xml:space="preserve"> </w:t>
      </w:r>
      <w:r w:rsidRPr="001B0BC2">
        <w:rPr>
          <w:rFonts w:ascii="Arial" w:hAnsi="Arial" w:cs="Arial"/>
          <w:i/>
          <w:sz w:val="24"/>
          <w:szCs w:val="24"/>
        </w:rPr>
        <w:t>monopólio no setor celulístico-papeleiro</w:t>
      </w:r>
      <w:r w:rsidRPr="001B0BC2">
        <w:rPr>
          <w:rFonts w:ascii="Arial" w:hAnsi="Arial" w:cs="Arial"/>
          <w:sz w:val="24"/>
          <w:szCs w:val="24"/>
        </w:rPr>
        <w:t>:</w:t>
      </w:r>
      <w:r w:rsidRPr="001B0BC2">
        <w:rPr>
          <w:rFonts w:ascii="Arial" w:eastAsia="Times New Roman" w:hAnsi="Arial" w:cs="Arial"/>
          <w:sz w:val="24"/>
          <w:szCs w:val="24"/>
        </w:rPr>
        <w:t xml:space="preserve"> </w:t>
      </w:r>
      <w:r w:rsidRPr="001B0BC2">
        <w:rPr>
          <w:rFonts w:ascii="Arial" w:hAnsi="Arial" w:cs="Arial"/>
          <w:sz w:val="24"/>
          <w:szCs w:val="24"/>
        </w:rPr>
        <w:t>a atuação da Veracel Celulose no Extremo Sul da</w:t>
      </w:r>
      <w:r w:rsidRPr="001B0BC2">
        <w:rPr>
          <w:rFonts w:ascii="Arial" w:hAnsi="Arial" w:cs="Arial"/>
          <w:spacing w:val="-23"/>
          <w:sz w:val="24"/>
          <w:szCs w:val="24"/>
        </w:rPr>
        <w:t xml:space="preserve"> </w:t>
      </w:r>
      <w:r w:rsidRPr="001B0BC2">
        <w:rPr>
          <w:rFonts w:ascii="Arial" w:hAnsi="Arial" w:cs="Arial"/>
          <w:sz w:val="24"/>
          <w:szCs w:val="24"/>
        </w:rPr>
        <w:t xml:space="preserve">Bahia.  </w:t>
      </w:r>
      <w:r w:rsidRPr="001B0BC2">
        <w:rPr>
          <w:rFonts w:ascii="Arial" w:eastAsia="Times New Roman" w:hAnsi="Arial" w:cs="Arial"/>
          <w:sz w:val="24"/>
          <w:szCs w:val="24"/>
        </w:rPr>
        <w:t>2013. 358 f. Dissertação (Mestrado) – Faculdade de Filosofia, Letras e Ciências Humanas da Universidade de São Paulo, São Paulo.</w:t>
      </w:r>
    </w:p>
    <w:p w14:paraId="1973731B" w14:textId="77777777" w:rsidR="00665818" w:rsidRPr="001B0BC2" w:rsidRDefault="00665818" w:rsidP="001B0BC2">
      <w:pPr>
        <w:pStyle w:val="Normal1"/>
        <w:spacing w:line="360" w:lineRule="auto"/>
        <w:jc w:val="both"/>
        <w:rPr>
          <w:rFonts w:ascii="Arial" w:hAnsi="Arial" w:cs="Arial"/>
        </w:rPr>
      </w:pPr>
      <w:r w:rsidRPr="001B0BC2">
        <w:rPr>
          <w:rFonts w:ascii="Arial" w:hAnsi="Arial" w:cs="Arial"/>
        </w:rPr>
        <w:t xml:space="preserve">Marx, K. (2012). </w:t>
      </w:r>
      <w:r w:rsidRPr="001B0BC2">
        <w:rPr>
          <w:rFonts w:ascii="Arial" w:hAnsi="Arial" w:cs="Arial"/>
          <w:i/>
        </w:rPr>
        <w:t>Grundisse</w:t>
      </w:r>
      <w:r w:rsidRPr="001B0BC2">
        <w:rPr>
          <w:rFonts w:ascii="Arial" w:hAnsi="Arial" w:cs="Arial"/>
        </w:rPr>
        <w:t>: manuscritos econômicos de 1857-1858. Tradução Mauro Duayer. São Paulo: Boitempo.</w:t>
      </w:r>
    </w:p>
    <w:p w14:paraId="3FC88615" w14:textId="77777777" w:rsidR="001B0BC2" w:rsidRDefault="001B0BC2" w:rsidP="001B0BC2">
      <w:pPr>
        <w:spacing w:after="0" w:line="360" w:lineRule="auto"/>
        <w:jc w:val="both"/>
        <w:rPr>
          <w:rStyle w:val="apple-converted-space"/>
          <w:rFonts w:ascii="Arial" w:hAnsi="Arial" w:cs="Arial"/>
          <w:sz w:val="24"/>
          <w:szCs w:val="24"/>
          <w:shd w:val="clear" w:color="auto" w:fill="FFFFFF"/>
        </w:rPr>
      </w:pPr>
      <w:r w:rsidRPr="001B0BC2">
        <w:rPr>
          <w:rFonts w:ascii="Arial" w:hAnsi="Arial" w:cs="Arial"/>
          <w:sz w:val="24"/>
          <w:szCs w:val="24"/>
        </w:rPr>
        <w:t>Marx, K.</w:t>
      </w:r>
      <w:r w:rsidRPr="001B0BC2">
        <w:rPr>
          <w:rStyle w:val="apple-converted-space"/>
          <w:rFonts w:ascii="Arial" w:hAnsi="Arial" w:cs="Arial"/>
          <w:sz w:val="24"/>
          <w:szCs w:val="24"/>
          <w:shd w:val="clear" w:color="auto" w:fill="FFFFFF"/>
        </w:rPr>
        <w:t xml:space="preserve"> </w:t>
      </w:r>
      <w:r w:rsidR="00665818" w:rsidRPr="001B0BC2">
        <w:rPr>
          <w:rStyle w:val="apple-converted-space"/>
          <w:rFonts w:ascii="Arial" w:hAnsi="Arial" w:cs="Arial"/>
          <w:sz w:val="24"/>
          <w:szCs w:val="24"/>
          <w:shd w:val="clear" w:color="auto" w:fill="FFFFFF"/>
        </w:rPr>
        <w:t xml:space="preserve">(2004). </w:t>
      </w:r>
      <w:r w:rsidR="00665818" w:rsidRPr="001B0BC2">
        <w:rPr>
          <w:rFonts w:ascii="Arial" w:hAnsi="Arial" w:cs="Arial"/>
          <w:i/>
          <w:iCs/>
          <w:sz w:val="24"/>
          <w:szCs w:val="24"/>
          <w:shd w:val="clear" w:color="auto" w:fill="FFFFFF"/>
        </w:rPr>
        <w:t>Contribuição à crítica da economia política</w:t>
      </w:r>
      <w:r w:rsidR="00665818" w:rsidRPr="001B0BC2">
        <w:rPr>
          <w:rFonts w:ascii="Arial" w:hAnsi="Arial" w:cs="Arial"/>
          <w:sz w:val="24"/>
          <w:szCs w:val="24"/>
          <w:shd w:val="clear" w:color="auto" w:fill="FFFFFF"/>
        </w:rPr>
        <w:t>. Tradução de Florestan Fernandes. São Paulo: Expressão Popular.</w:t>
      </w:r>
      <w:r w:rsidR="00665818" w:rsidRPr="001B0BC2">
        <w:rPr>
          <w:rStyle w:val="apple-converted-space"/>
          <w:rFonts w:ascii="Arial" w:hAnsi="Arial" w:cs="Arial"/>
          <w:sz w:val="24"/>
          <w:szCs w:val="24"/>
          <w:shd w:val="clear" w:color="auto" w:fill="FFFFFF"/>
        </w:rPr>
        <w:t> </w:t>
      </w:r>
    </w:p>
    <w:p w14:paraId="75212180" w14:textId="0A0080DB" w:rsidR="00665818" w:rsidRPr="001B0BC2" w:rsidRDefault="001B0BC2" w:rsidP="001B0BC2">
      <w:pPr>
        <w:spacing w:after="0" w:line="360" w:lineRule="auto"/>
        <w:jc w:val="both"/>
        <w:rPr>
          <w:rFonts w:ascii="Arial" w:hAnsi="Arial" w:cs="Arial"/>
          <w:sz w:val="24"/>
          <w:szCs w:val="24"/>
          <w:shd w:val="clear" w:color="auto" w:fill="FFFFFF"/>
        </w:rPr>
      </w:pPr>
      <w:r w:rsidRPr="001B0BC2">
        <w:rPr>
          <w:rFonts w:ascii="Arial" w:hAnsi="Arial" w:cs="Arial"/>
          <w:sz w:val="24"/>
          <w:szCs w:val="24"/>
        </w:rPr>
        <w:t>Marx, K.</w:t>
      </w:r>
      <w:r>
        <w:rPr>
          <w:rFonts w:ascii="Arial" w:hAnsi="Arial" w:cs="Arial"/>
          <w:sz w:val="24"/>
          <w:szCs w:val="24"/>
        </w:rPr>
        <w:t xml:space="preserve"> (</w:t>
      </w:r>
      <w:r w:rsidR="00665818" w:rsidRPr="001B0BC2">
        <w:rPr>
          <w:rFonts w:ascii="Arial" w:hAnsi="Arial" w:cs="Arial"/>
          <w:sz w:val="24"/>
          <w:szCs w:val="24"/>
        </w:rPr>
        <w:t xml:space="preserve">2002). </w:t>
      </w:r>
      <w:r w:rsidR="00665818" w:rsidRPr="001B0BC2">
        <w:rPr>
          <w:rFonts w:ascii="Arial" w:hAnsi="Arial" w:cs="Arial"/>
          <w:i/>
          <w:iCs/>
          <w:sz w:val="24"/>
          <w:szCs w:val="24"/>
        </w:rPr>
        <w:t>Manuscritos econômico-filosóficos</w:t>
      </w:r>
      <w:r w:rsidR="00665818" w:rsidRPr="001B0BC2">
        <w:rPr>
          <w:rFonts w:ascii="Arial" w:hAnsi="Arial" w:cs="Arial"/>
          <w:i/>
          <w:sz w:val="24"/>
          <w:szCs w:val="24"/>
        </w:rPr>
        <w:t>.</w:t>
      </w:r>
      <w:r w:rsidR="00665818" w:rsidRPr="001B0BC2">
        <w:rPr>
          <w:rFonts w:ascii="Arial" w:hAnsi="Arial" w:cs="Arial"/>
          <w:sz w:val="24"/>
          <w:szCs w:val="24"/>
        </w:rPr>
        <w:t xml:space="preserve"> Tradução de Jesus Ranieri. São Paulo: Boitempo.</w:t>
      </w:r>
    </w:p>
    <w:p w14:paraId="130F33CC" w14:textId="77777777" w:rsidR="00665818" w:rsidRPr="00C172C8" w:rsidRDefault="00665818" w:rsidP="001B0BC2">
      <w:pPr>
        <w:autoSpaceDE w:val="0"/>
        <w:autoSpaceDN w:val="0"/>
        <w:adjustRightInd w:val="0"/>
        <w:spacing w:after="0" w:line="360" w:lineRule="auto"/>
        <w:jc w:val="both"/>
        <w:rPr>
          <w:rFonts w:ascii="Arial" w:eastAsia="TimesNewRomanPSMT" w:hAnsi="Arial" w:cs="Arial"/>
          <w:sz w:val="24"/>
          <w:szCs w:val="24"/>
        </w:rPr>
      </w:pPr>
      <w:r w:rsidRPr="00C172C8">
        <w:rPr>
          <w:rFonts w:ascii="Arial" w:eastAsia="TimesNewRomanPSMT" w:hAnsi="Arial" w:cs="Arial"/>
          <w:sz w:val="24"/>
          <w:szCs w:val="24"/>
        </w:rPr>
        <w:t xml:space="preserve">Mészáros, I. (2011). </w:t>
      </w:r>
      <w:r w:rsidRPr="00C172C8">
        <w:rPr>
          <w:rFonts w:ascii="Arial" w:eastAsia="TimesNewRomanPS-ItalicMT" w:hAnsi="Arial" w:cs="Arial"/>
          <w:i/>
          <w:iCs/>
          <w:sz w:val="24"/>
          <w:szCs w:val="24"/>
        </w:rPr>
        <w:t>Para além do capital</w:t>
      </w:r>
      <w:r w:rsidRPr="00C172C8">
        <w:rPr>
          <w:rFonts w:ascii="Arial" w:eastAsia="TimesNewRomanPSMT" w:hAnsi="Arial" w:cs="Arial"/>
          <w:sz w:val="24"/>
          <w:szCs w:val="24"/>
        </w:rPr>
        <w:t>. Tradução Sérgio Lessa. São Paulo: Boitempo.</w:t>
      </w:r>
    </w:p>
    <w:p w14:paraId="4942DC2C" w14:textId="77777777" w:rsidR="00665818" w:rsidRDefault="00665818" w:rsidP="001B0BC2">
      <w:pPr>
        <w:pStyle w:val="Textonotapie"/>
        <w:spacing w:line="360" w:lineRule="auto"/>
        <w:jc w:val="both"/>
        <w:rPr>
          <w:rFonts w:ascii="Arial" w:hAnsi="Arial" w:cs="Arial"/>
          <w:sz w:val="24"/>
          <w:szCs w:val="24"/>
        </w:rPr>
      </w:pPr>
      <w:r w:rsidRPr="00C172C8">
        <w:rPr>
          <w:rFonts w:ascii="Arial" w:hAnsi="Arial" w:cs="Arial"/>
          <w:sz w:val="24"/>
          <w:szCs w:val="24"/>
        </w:rPr>
        <w:t xml:space="preserve">Movimento de Luta pela Terra.  (2016). </w:t>
      </w:r>
      <w:r w:rsidRPr="00C172C8">
        <w:rPr>
          <w:rFonts w:ascii="Arial" w:hAnsi="Arial" w:cs="Arial"/>
          <w:i/>
          <w:sz w:val="24"/>
          <w:szCs w:val="24"/>
        </w:rPr>
        <w:t>História do MLT</w:t>
      </w:r>
      <w:r w:rsidRPr="00C172C8">
        <w:rPr>
          <w:rFonts w:ascii="Arial" w:hAnsi="Arial" w:cs="Arial"/>
          <w:sz w:val="24"/>
          <w:szCs w:val="24"/>
        </w:rPr>
        <w:t xml:space="preserve">. s/d. Disponível em: </w:t>
      </w:r>
      <w:hyperlink r:id="rId17" w:history="1">
        <w:r w:rsidRPr="00C172C8">
          <w:rPr>
            <w:rStyle w:val="Hipervnculo"/>
            <w:rFonts w:ascii="Arial" w:hAnsi="Arial" w:cs="Arial"/>
            <w:sz w:val="24"/>
            <w:szCs w:val="24"/>
          </w:rPr>
          <w:t>http://movimentodelutapelaterra.blogspot.com.br/p/historia-do-mlt.html</w:t>
        </w:r>
      </w:hyperlink>
      <w:r>
        <w:rPr>
          <w:rFonts w:ascii="Arial" w:hAnsi="Arial" w:cs="Arial"/>
          <w:sz w:val="24"/>
          <w:szCs w:val="24"/>
        </w:rPr>
        <w:t>.</w:t>
      </w:r>
    </w:p>
    <w:p w14:paraId="25054D44" w14:textId="77777777" w:rsidR="00665818" w:rsidRPr="00857C93" w:rsidRDefault="00665818" w:rsidP="001B0BC2">
      <w:pPr>
        <w:spacing w:after="0" w:line="360" w:lineRule="auto"/>
        <w:jc w:val="both"/>
        <w:rPr>
          <w:rFonts w:ascii="Arial" w:hAnsi="Arial" w:cs="Arial"/>
          <w:sz w:val="24"/>
          <w:szCs w:val="24"/>
        </w:rPr>
      </w:pPr>
      <w:r w:rsidRPr="00857C93">
        <w:rPr>
          <w:rFonts w:ascii="Arial" w:hAnsi="Arial" w:cs="Arial"/>
          <w:sz w:val="24"/>
          <w:szCs w:val="24"/>
        </w:rPr>
        <w:t>OLIVEIRA, A. J.</w:t>
      </w:r>
      <w:r>
        <w:rPr>
          <w:rFonts w:ascii="Arial" w:hAnsi="Arial" w:cs="Arial"/>
          <w:sz w:val="24"/>
          <w:szCs w:val="24"/>
        </w:rPr>
        <w:t xml:space="preserve"> (2010).</w:t>
      </w:r>
      <w:r>
        <w:rPr>
          <w:rFonts w:ascii="Arial" w:hAnsi="Arial" w:cs="Arial"/>
          <w:i/>
          <w:sz w:val="24"/>
          <w:szCs w:val="24"/>
        </w:rPr>
        <w:t xml:space="preserve"> O que significa agronegócio? </w:t>
      </w:r>
      <w:r w:rsidRPr="00857C93">
        <w:rPr>
          <w:rFonts w:ascii="Arial" w:hAnsi="Arial" w:cs="Arial"/>
          <w:sz w:val="24"/>
          <w:szCs w:val="24"/>
        </w:rPr>
        <w:t xml:space="preserve"> Disponível em: </w:t>
      </w:r>
      <w:hyperlink r:id="rId18" w:history="1">
        <w:r w:rsidRPr="00762C92">
          <w:rPr>
            <w:rStyle w:val="Hipervnculo"/>
            <w:rFonts w:ascii="Arial" w:hAnsi="Arial" w:cs="Arial"/>
            <w:sz w:val="24"/>
            <w:szCs w:val="24"/>
          </w:rPr>
          <w:t>http://www.seea.org.br/artigojoseadilson2.php</w:t>
        </w:r>
      </w:hyperlink>
      <w:r>
        <w:rPr>
          <w:rFonts w:ascii="Arial" w:hAnsi="Arial" w:cs="Arial"/>
          <w:sz w:val="24"/>
          <w:szCs w:val="24"/>
        </w:rPr>
        <w:t xml:space="preserve">. </w:t>
      </w:r>
    </w:p>
    <w:p w14:paraId="5771F5E7" w14:textId="77777777" w:rsidR="00665818" w:rsidRPr="00C172C8" w:rsidRDefault="00665818" w:rsidP="001B0BC2">
      <w:pPr>
        <w:spacing w:after="0" w:line="360" w:lineRule="auto"/>
        <w:jc w:val="both"/>
        <w:rPr>
          <w:rFonts w:ascii="Arial" w:hAnsi="Arial" w:cs="Arial"/>
          <w:sz w:val="24"/>
          <w:szCs w:val="24"/>
        </w:rPr>
      </w:pPr>
      <w:r w:rsidRPr="00C172C8">
        <w:rPr>
          <w:rFonts w:ascii="Arial" w:hAnsi="Arial" w:cs="Arial"/>
          <w:sz w:val="24"/>
          <w:szCs w:val="24"/>
        </w:rPr>
        <w:t xml:space="preserve">Passa </w:t>
      </w:r>
      <w:r>
        <w:rPr>
          <w:rFonts w:ascii="Arial" w:hAnsi="Arial" w:cs="Arial"/>
          <w:sz w:val="24"/>
          <w:szCs w:val="24"/>
        </w:rPr>
        <w:t xml:space="preserve"> </w:t>
      </w:r>
      <w:r w:rsidRPr="00C172C8">
        <w:rPr>
          <w:rFonts w:ascii="Arial" w:hAnsi="Arial" w:cs="Arial"/>
          <w:sz w:val="24"/>
          <w:szCs w:val="24"/>
        </w:rPr>
        <w:t xml:space="preserve">Palavra. (2012). O MST e a reforma agrária. 23 set. 2012. Disponível em: </w:t>
      </w:r>
      <w:hyperlink r:id="rId19" w:history="1">
        <w:r w:rsidRPr="00C172C8">
          <w:rPr>
            <w:rStyle w:val="Hipervnculo"/>
            <w:rFonts w:ascii="Arial" w:hAnsi="Arial" w:cs="Arial"/>
            <w:sz w:val="24"/>
            <w:szCs w:val="24"/>
          </w:rPr>
          <w:t>http://www.passapalavra.info/2012/09/64686</w:t>
        </w:r>
      </w:hyperlink>
      <w:r>
        <w:rPr>
          <w:rFonts w:ascii="Arial" w:hAnsi="Arial" w:cs="Arial"/>
          <w:sz w:val="24"/>
          <w:szCs w:val="24"/>
        </w:rPr>
        <w:t xml:space="preserve"> . </w:t>
      </w:r>
    </w:p>
    <w:p w14:paraId="49F394B4" w14:textId="77777777" w:rsidR="00665818" w:rsidRPr="00C172C8" w:rsidRDefault="00665818" w:rsidP="001B0BC2">
      <w:pPr>
        <w:spacing w:after="0" w:line="360" w:lineRule="auto"/>
        <w:jc w:val="both"/>
        <w:rPr>
          <w:rFonts w:ascii="Arial" w:hAnsi="Arial" w:cs="Arial"/>
        </w:rPr>
      </w:pPr>
      <w:r w:rsidRPr="00C172C8">
        <w:rPr>
          <w:rFonts w:ascii="Arial" w:hAnsi="Arial" w:cs="Arial"/>
          <w:sz w:val="24"/>
          <w:szCs w:val="24"/>
        </w:rPr>
        <w:t>Pinassi, M. O. (2014). (Neo)Desenvolvimentismo ou luta de classes?</w:t>
      </w:r>
      <w:r w:rsidRPr="00C172C8">
        <w:rPr>
          <w:rFonts w:ascii="Arial" w:hAnsi="Arial" w:cs="Arial"/>
          <w:i/>
          <w:sz w:val="24"/>
          <w:szCs w:val="24"/>
        </w:rPr>
        <w:t xml:space="preserve"> </w:t>
      </w:r>
      <w:r w:rsidRPr="00C172C8">
        <w:rPr>
          <w:rFonts w:ascii="Arial" w:hAnsi="Arial" w:cs="Arial"/>
          <w:bCs/>
          <w:i/>
          <w:sz w:val="24"/>
          <w:szCs w:val="24"/>
        </w:rPr>
        <w:t>VIOMUNDO</w:t>
      </w:r>
      <w:r w:rsidRPr="00C172C8">
        <w:rPr>
          <w:rFonts w:ascii="Arial" w:hAnsi="Arial" w:cs="Arial"/>
          <w:sz w:val="24"/>
          <w:szCs w:val="24"/>
        </w:rPr>
        <w:t xml:space="preserve">, 11 jan. 2014. Disponível em: </w:t>
      </w:r>
      <w:hyperlink r:id="rId20" w:history="1">
        <w:r w:rsidRPr="00C172C8">
          <w:rPr>
            <w:rStyle w:val="Hipervnculo"/>
            <w:rFonts w:ascii="Arial" w:hAnsi="Arial" w:cs="Arial"/>
            <w:sz w:val="24"/>
            <w:szCs w:val="24"/>
          </w:rPr>
          <w:t>http://www.viomundo.com.br/voce-escreve/maria-orlanda-pinassi-neodesenvolvimentismo-ou-luta-de-classes.html</w:t>
        </w:r>
      </w:hyperlink>
    </w:p>
    <w:p w14:paraId="209CABE9" w14:textId="3216EEC5" w:rsidR="00665818" w:rsidRPr="00C172C8" w:rsidRDefault="001B0BC2" w:rsidP="001B0BC2">
      <w:pPr>
        <w:spacing w:after="0" w:line="360" w:lineRule="auto"/>
        <w:jc w:val="both"/>
        <w:rPr>
          <w:rFonts w:ascii="Arial" w:hAnsi="Arial" w:cs="Arial"/>
          <w:color w:val="000000"/>
          <w:sz w:val="24"/>
          <w:szCs w:val="24"/>
        </w:rPr>
      </w:pPr>
      <w:r w:rsidRPr="00C172C8">
        <w:rPr>
          <w:rFonts w:ascii="Arial" w:hAnsi="Arial" w:cs="Arial"/>
          <w:sz w:val="24"/>
          <w:szCs w:val="24"/>
        </w:rPr>
        <w:t xml:space="preserve">Pinassi, M. O. </w:t>
      </w:r>
      <w:r w:rsidR="00665818" w:rsidRPr="00C172C8">
        <w:rPr>
          <w:rFonts w:ascii="Arial" w:hAnsi="Arial" w:cs="Arial"/>
          <w:sz w:val="24"/>
          <w:szCs w:val="24"/>
        </w:rPr>
        <w:t xml:space="preserve">(2009). O lulismo, os movimentos sociais no Brasil e o lugar social da política. </w:t>
      </w:r>
      <w:r w:rsidR="00665818" w:rsidRPr="00C172C8">
        <w:rPr>
          <w:rFonts w:ascii="Arial" w:hAnsi="Arial" w:cs="Arial"/>
          <w:i/>
          <w:sz w:val="24"/>
          <w:szCs w:val="24"/>
        </w:rPr>
        <w:t>Revista Herramienta</w:t>
      </w:r>
      <w:r w:rsidR="00665818" w:rsidRPr="00C172C8">
        <w:rPr>
          <w:rFonts w:ascii="Arial" w:hAnsi="Arial" w:cs="Arial"/>
          <w:sz w:val="24"/>
          <w:szCs w:val="24"/>
        </w:rPr>
        <w:t>, Buenos Aires.</w:t>
      </w:r>
      <w:r w:rsidR="00665818" w:rsidRPr="00C172C8">
        <w:rPr>
          <w:rFonts w:ascii="Arial" w:hAnsi="Arial" w:cs="Arial"/>
          <w:color w:val="000000"/>
          <w:sz w:val="24"/>
          <w:szCs w:val="24"/>
        </w:rPr>
        <w:t xml:space="preserve"> </w:t>
      </w:r>
    </w:p>
    <w:p w14:paraId="357BE06A" w14:textId="77777777" w:rsidR="00665818" w:rsidRPr="00C172C8" w:rsidRDefault="00665818" w:rsidP="001B0BC2">
      <w:pPr>
        <w:spacing w:after="0" w:line="360" w:lineRule="auto"/>
        <w:jc w:val="both"/>
        <w:rPr>
          <w:rFonts w:ascii="Arial" w:hAnsi="Arial" w:cs="Arial"/>
          <w:sz w:val="24"/>
          <w:szCs w:val="24"/>
        </w:rPr>
      </w:pPr>
      <w:r w:rsidRPr="00C172C8">
        <w:rPr>
          <w:rFonts w:ascii="Arial" w:hAnsi="Arial" w:cs="Arial"/>
          <w:color w:val="000000"/>
          <w:sz w:val="24"/>
          <w:szCs w:val="24"/>
        </w:rPr>
        <w:t>Sampaio</w:t>
      </w:r>
      <w:r>
        <w:rPr>
          <w:rFonts w:ascii="Arial" w:hAnsi="Arial" w:cs="Arial"/>
          <w:color w:val="000000"/>
          <w:sz w:val="24"/>
          <w:szCs w:val="24"/>
        </w:rPr>
        <w:t xml:space="preserve"> Jr</w:t>
      </w:r>
      <w:r w:rsidRPr="00C172C8">
        <w:rPr>
          <w:rFonts w:ascii="Arial" w:hAnsi="Arial" w:cs="Arial"/>
          <w:color w:val="000000"/>
          <w:sz w:val="24"/>
          <w:szCs w:val="24"/>
        </w:rPr>
        <w:t xml:space="preserve">., P. A.(2012). Desenvolvimentismo e neodesenvolvimentismo: tragédia e farsa. </w:t>
      </w:r>
      <w:r w:rsidRPr="00C172C8">
        <w:rPr>
          <w:rFonts w:ascii="Arial" w:hAnsi="Arial" w:cs="Arial"/>
          <w:i/>
          <w:sz w:val="24"/>
          <w:szCs w:val="24"/>
        </w:rPr>
        <w:t>Serv. Soc. Soc.</w:t>
      </w:r>
      <w:r w:rsidRPr="00C172C8">
        <w:rPr>
          <w:rFonts w:ascii="Arial" w:hAnsi="Arial" w:cs="Arial"/>
          <w:sz w:val="24"/>
          <w:szCs w:val="24"/>
        </w:rPr>
        <w:t>, São Paulo, n. 112, p. 672-688, out./dez. 2012.</w:t>
      </w:r>
    </w:p>
    <w:p w14:paraId="6C5D0305" w14:textId="77777777" w:rsidR="00665818" w:rsidRPr="00C172C8" w:rsidRDefault="00665818" w:rsidP="001B0BC2">
      <w:pPr>
        <w:pStyle w:val="Default"/>
        <w:spacing w:line="360" w:lineRule="auto"/>
        <w:jc w:val="both"/>
        <w:rPr>
          <w:rFonts w:ascii="Arial" w:hAnsi="Arial" w:cs="Arial"/>
        </w:rPr>
      </w:pPr>
      <w:r w:rsidRPr="00C172C8">
        <w:rPr>
          <w:rFonts w:ascii="Arial" w:hAnsi="Arial" w:cs="Arial"/>
        </w:rPr>
        <w:t>Santos, A. R. (2013).</w:t>
      </w:r>
      <w:r w:rsidRPr="00C172C8">
        <w:rPr>
          <w:rFonts w:ascii="Arial" w:hAnsi="Arial" w:cs="Arial"/>
          <w:bCs/>
          <w:i/>
        </w:rPr>
        <w:t>Ocupar, resistir e produzir também na educação. O MST e a burocracia estatal: negação e consenso</w:t>
      </w:r>
      <w:r w:rsidRPr="00C172C8">
        <w:rPr>
          <w:rFonts w:ascii="Arial" w:hAnsi="Arial" w:cs="Arial"/>
          <w:b/>
          <w:bCs/>
        </w:rPr>
        <w:t xml:space="preserve"> </w:t>
      </w:r>
      <w:r w:rsidRPr="00C172C8">
        <w:rPr>
          <w:rFonts w:ascii="Arial" w:hAnsi="Arial" w:cs="Arial"/>
        </w:rPr>
        <w:t>– 2013. Tese de Doutorado, Faculdade de Educação, Universidade Federal de Minas Gerais, 2013. 390f.</w:t>
      </w:r>
    </w:p>
    <w:p w14:paraId="4749BFB7" w14:textId="77777777" w:rsidR="00665818" w:rsidRPr="00C172C8" w:rsidRDefault="00665818" w:rsidP="001B0BC2">
      <w:pPr>
        <w:spacing w:after="0" w:line="360" w:lineRule="auto"/>
        <w:jc w:val="both"/>
        <w:rPr>
          <w:rFonts w:ascii="Arial" w:hAnsi="Arial" w:cs="Arial"/>
          <w:sz w:val="24"/>
          <w:szCs w:val="24"/>
        </w:rPr>
      </w:pPr>
      <w:r w:rsidRPr="00C172C8">
        <w:rPr>
          <w:rFonts w:ascii="Arial" w:hAnsi="Arial" w:cs="Arial"/>
          <w:sz w:val="24"/>
          <w:szCs w:val="24"/>
        </w:rPr>
        <w:t>Santos</w:t>
      </w:r>
      <w:r>
        <w:rPr>
          <w:rFonts w:ascii="Arial" w:hAnsi="Arial" w:cs="Arial"/>
          <w:sz w:val="24"/>
          <w:szCs w:val="24"/>
        </w:rPr>
        <w:t>, A. R. dos ;</w:t>
      </w:r>
      <w:r w:rsidRPr="00C172C8">
        <w:rPr>
          <w:rFonts w:ascii="Arial" w:hAnsi="Arial" w:cs="Arial"/>
          <w:sz w:val="24"/>
          <w:szCs w:val="24"/>
        </w:rPr>
        <w:t xml:space="preserve"> Santos, I. T. R. dos.</w:t>
      </w:r>
      <w:r>
        <w:rPr>
          <w:rFonts w:ascii="Arial" w:hAnsi="Arial" w:cs="Arial"/>
          <w:sz w:val="24"/>
          <w:szCs w:val="24"/>
        </w:rPr>
        <w:t xml:space="preserve"> A Via Campesina em busca da soberania alimentar: perspectivas e desafios.</w:t>
      </w:r>
      <w:r w:rsidRPr="00C172C8">
        <w:rPr>
          <w:rFonts w:ascii="Arial" w:hAnsi="Arial" w:cs="Arial"/>
          <w:sz w:val="24"/>
          <w:szCs w:val="24"/>
        </w:rPr>
        <w:t xml:space="preserve"> (2015). </w:t>
      </w:r>
      <w:r w:rsidRPr="00C172C8">
        <w:rPr>
          <w:rFonts w:ascii="Arial" w:hAnsi="Arial" w:cs="Arial"/>
          <w:i/>
          <w:sz w:val="24"/>
          <w:szCs w:val="24"/>
        </w:rPr>
        <w:t>Anais do II Simpósio de Direito Internacional da UFC</w:t>
      </w:r>
      <w:r w:rsidRPr="00C172C8">
        <w:rPr>
          <w:rFonts w:ascii="Arial" w:hAnsi="Arial" w:cs="Arial"/>
          <w:sz w:val="24"/>
          <w:szCs w:val="24"/>
        </w:rPr>
        <w:t>, Fortaleza – CE, 04 a 06/11 de 2015.</w:t>
      </w:r>
    </w:p>
    <w:p w14:paraId="734CB4B5" w14:textId="77777777" w:rsidR="00665818" w:rsidRDefault="00665818" w:rsidP="001B0BC2">
      <w:pPr>
        <w:autoSpaceDE w:val="0"/>
        <w:autoSpaceDN w:val="0"/>
        <w:adjustRightInd w:val="0"/>
        <w:spacing w:after="0" w:line="360" w:lineRule="auto"/>
        <w:jc w:val="both"/>
        <w:rPr>
          <w:rFonts w:ascii="Arial" w:hAnsi="Arial" w:cs="Arial"/>
          <w:sz w:val="24"/>
          <w:szCs w:val="24"/>
        </w:rPr>
      </w:pPr>
      <w:r w:rsidRPr="00C172C8">
        <w:rPr>
          <w:rFonts w:ascii="Arial" w:hAnsi="Arial" w:cs="Arial"/>
          <w:sz w:val="24"/>
          <w:szCs w:val="24"/>
        </w:rPr>
        <w:t xml:space="preserve">Stédile, J. P. (Org.). (2013). </w:t>
      </w:r>
      <w:r w:rsidRPr="00C172C8">
        <w:rPr>
          <w:rFonts w:ascii="Arial" w:hAnsi="Arial" w:cs="Arial"/>
          <w:i/>
          <w:sz w:val="24"/>
          <w:szCs w:val="24"/>
        </w:rPr>
        <w:t xml:space="preserve">A </w:t>
      </w:r>
      <w:r w:rsidRPr="00C172C8">
        <w:rPr>
          <w:rFonts w:ascii="Arial" w:hAnsi="Arial" w:cs="Arial"/>
          <w:bCs/>
          <w:i/>
          <w:sz w:val="24"/>
          <w:szCs w:val="24"/>
        </w:rPr>
        <w:t>Questão Agrária no Brasil vol. 7</w:t>
      </w:r>
      <w:r w:rsidRPr="00C172C8">
        <w:rPr>
          <w:rFonts w:ascii="Arial" w:hAnsi="Arial" w:cs="Arial"/>
          <w:sz w:val="24"/>
          <w:szCs w:val="24"/>
        </w:rPr>
        <w:t>. São Paulo: Expressão Popular.</w:t>
      </w:r>
    </w:p>
    <w:p w14:paraId="60BD6CCD" w14:textId="77777777" w:rsidR="00665818" w:rsidRDefault="00665818" w:rsidP="001B0BC2">
      <w:pPr>
        <w:spacing w:after="0" w:line="360" w:lineRule="auto"/>
        <w:jc w:val="both"/>
        <w:rPr>
          <w:rFonts w:ascii="Arial" w:eastAsia="Calibri" w:hAnsi="Arial" w:cs="Arial"/>
          <w:sz w:val="24"/>
          <w:szCs w:val="24"/>
        </w:rPr>
      </w:pPr>
      <w:r w:rsidRPr="00A33457">
        <w:rPr>
          <w:rFonts w:ascii="Arial" w:eastAsia="Calibri" w:hAnsi="Arial" w:cs="Arial"/>
          <w:sz w:val="24"/>
          <w:szCs w:val="24"/>
        </w:rPr>
        <w:t>Trindade,</w:t>
      </w:r>
      <w:r>
        <w:rPr>
          <w:rFonts w:ascii="Arial" w:eastAsia="Calibri" w:hAnsi="Arial" w:cs="Arial"/>
          <w:sz w:val="24"/>
          <w:szCs w:val="24"/>
        </w:rPr>
        <w:t xml:space="preserve"> V. ;</w:t>
      </w:r>
      <w:r w:rsidRPr="00A33457">
        <w:rPr>
          <w:rFonts w:ascii="Arial" w:eastAsia="Calibri" w:hAnsi="Arial" w:cs="Arial"/>
          <w:sz w:val="24"/>
          <w:szCs w:val="24"/>
        </w:rPr>
        <w:t xml:space="preserve"> Fazenda</w:t>
      </w:r>
      <w:r>
        <w:rPr>
          <w:rFonts w:ascii="Arial" w:eastAsia="Calibri" w:hAnsi="Arial" w:cs="Arial"/>
          <w:sz w:val="24"/>
          <w:szCs w:val="24"/>
        </w:rPr>
        <w:t>, I</w:t>
      </w:r>
      <w:r w:rsidRPr="00A33457">
        <w:rPr>
          <w:rFonts w:ascii="Arial" w:eastAsia="Calibri" w:hAnsi="Arial" w:cs="Arial"/>
          <w:sz w:val="24"/>
          <w:szCs w:val="24"/>
        </w:rPr>
        <w:t>. (Org).</w:t>
      </w:r>
      <w:r>
        <w:rPr>
          <w:rFonts w:ascii="Arial" w:eastAsia="Calibri" w:hAnsi="Arial" w:cs="Arial"/>
          <w:sz w:val="24"/>
          <w:szCs w:val="24"/>
        </w:rPr>
        <w:t xml:space="preserve"> (2001).</w:t>
      </w:r>
      <w:r w:rsidRPr="00A33457">
        <w:rPr>
          <w:rFonts w:ascii="Arial" w:eastAsia="Calibri" w:hAnsi="Arial" w:cs="Arial"/>
          <w:sz w:val="24"/>
          <w:szCs w:val="24"/>
        </w:rPr>
        <w:t xml:space="preserve"> </w:t>
      </w:r>
      <w:r w:rsidRPr="00A33457">
        <w:rPr>
          <w:rFonts w:ascii="Arial" w:eastAsia="Calibri" w:hAnsi="Arial" w:cs="Arial"/>
          <w:i/>
          <w:sz w:val="24"/>
          <w:szCs w:val="24"/>
        </w:rPr>
        <w:t>Os lugares dos sujeitos na pesquisa educacional.</w:t>
      </w:r>
      <w:r>
        <w:rPr>
          <w:rFonts w:ascii="Arial" w:eastAsia="Calibri" w:hAnsi="Arial" w:cs="Arial"/>
          <w:sz w:val="24"/>
          <w:szCs w:val="24"/>
        </w:rPr>
        <w:t xml:space="preserve"> 2. ed. Campo Grande: UFMS</w:t>
      </w:r>
      <w:r w:rsidRPr="00A33457">
        <w:rPr>
          <w:rFonts w:ascii="Arial" w:eastAsia="Calibri" w:hAnsi="Arial" w:cs="Arial"/>
          <w:sz w:val="24"/>
          <w:szCs w:val="24"/>
        </w:rPr>
        <w:t>.</w:t>
      </w:r>
    </w:p>
    <w:p w14:paraId="5E03E7C9" w14:textId="7A3357FD" w:rsidR="00665818" w:rsidRDefault="00665818" w:rsidP="001B0BC2">
      <w:pPr>
        <w:tabs>
          <w:tab w:val="left" w:pos="821"/>
        </w:tabs>
        <w:spacing w:after="0" w:line="360" w:lineRule="auto"/>
        <w:ind w:right="102"/>
        <w:jc w:val="both"/>
        <w:rPr>
          <w:rFonts w:ascii="Arial" w:hAnsi="Arial" w:cs="Arial"/>
          <w:sz w:val="24"/>
          <w:szCs w:val="24"/>
        </w:rPr>
      </w:pPr>
      <w:r w:rsidRPr="00C172C8">
        <w:rPr>
          <w:rFonts w:ascii="Arial" w:eastAsia="Times New Roman" w:hAnsi="Arial" w:cs="Arial"/>
          <w:sz w:val="24"/>
          <w:szCs w:val="24"/>
        </w:rPr>
        <w:t xml:space="preserve">Veracel Celulose </w:t>
      </w:r>
      <w:r w:rsidR="002B2E16">
        <w:rPr>
          <w:rFonts w:ascii="Arial" w:eastAsia="Times New Roman" w:hAnsi="Arial" w:cs="Arial"/>
          <w:sz w:val="24"/>
          <w:szCs w:val="24"/>
        </w:rPr>
        <w:t>(</w:t>
      </w:r>
      <w:r w:rsidRPr="00C172C8">
        <w:rPr>
          <w:rFonts w:ascii="Arial" w:hAnsi="Arial" w:cs="Arial"/>
          <w:sz w:val="24"/>
          <w:szCs w:val="24"/>
        </w:rPr>
        <w:t xml:space="preserve">2013). </w:t>
      </w:r>
      <w:r w:rsidRPr="00C172C8">
        <w:rPr>
          <w:rFonts w:ascii="Arial" w:hAnsi="Arial" w:cs="Arial"/>
          <w:i/>
          <w:sz w:val="24"/>
          <w:szCs w:val="24"/>
        </w:rPr>
        <w:t>Relatório de sustentabilidade 2013</w:t>
      </w:r>
      <w:r w:rsidRPr="00C172C8">
        <w:rPr>
          <w:rFonts w:ascii="Arial" w:hAnsi="Arial" w:cs="Arial"/>
          <w:sz w:val="24"/>
          <w:szCs w:val="24"/>
        </w:rPr>
        <w:t>. Eunápolis: Veracel Celulose.</w:t>
      </w:r>
      <w:r w:rsidRPr="00C172C8">
        <w:rPr>
          <w:rFonts w:ascii="Arial" w:hAnsi="Arial" w:cs="Arial"/>
          <w:spacing w:val="6"/>
          <w:sz w:val="24"/>
          <w:szCs w:val="24"/>
        </w:rPr>
        <w:t xml:space="preserve"> </w:t>
      </w:r>
      <w:r w:rsidRPr="00C172C8">
        <w:rPr>
          <w:rFonts w:ascii="Arial" w:hAnsi="Arial" w:cs="Arial"/>
          <w:sz w:val="24"/>
          <w:szCs w:val="24"/>
        </w:rPr>
        <w:t xml:space="preserve">Disponível em: </w:t>
      </w:r>
      <w:hyperlink r:id="rId21" w:history="1">
        <w:r w:rsidRPr="00C172C8">
          <w:rPr>
            <w:rStyle w:val="Hipervnculo"/>
            <w:rFonts w:ascii="Arial" w:hAnsi="Arial" w:cs="Arial"/>
            <w:sz w:val="24"/>
            <w:szCs w:val="24"/>
          </w:rPr>
          <w:t>http://www.veracel.com.br/default.aspx?tabid=80</w:t>
        </w:r>
      </w:hyperlink>
      <w:r>
        <w:rPr>
          <w:rFonts w:ascii="Arial" w:hAnsi="Arial" w:cs="Arial"/>
          <w:sz w:val="24"/>
          <w:szCs w:val="24"/>
        </w:rPr>
        <w:t xml:space="preserve"> </w:t>
      </w:r>
    </w:p>
    <w:p w14:paraId="56DFF8C3" w14:textId="77777777" w:rsidR="00397200" w:rsidRDefault="00397200" w:rsidP="001B0BC2">
      <w:pPr>
        <w:tabs>
          <w:tab w:val="left" w:pos="821"/>
        </w:tabs>
        <w:spacing w:after="0" w:line="360" w:lineRule="auto"/>
        <w:ind w:right="102"/>
        <w:jc w:val="both"/>
        <w:rPr>
          <w:rFonts w:ascii="Arial" w:hAnsi="Arial" w:cs="Arial"/>
          <w:sz w:val="24"/>
          <w:szCs w:val="24"/>
        </w:rPr>
      </w:pPr>
    </w:p>
    <w:p w14:paraId="69573C82" w14:textId="34D2D675" w:rsidR="00397200" w:rsidRPr="00C66AB4" w:rsidRDefault="00397200" w:rsidP="001B0BC2">
      <w:pPr>
        <w:tabs>
          <w:tab w:val="left" w:pos="821"/>
        </w:tabs>
        <w:spacing w:after="0" w:line="360" w:lineRule="auto"/>
        <w:ind w:right="102"/>
        <w:jc w:val="both"/>
        <w:rPr>
          <w:rFonts w:ascii="Arial" w:hAnsi="Arial" w:cs="Arial"/>
          <w:b/>
          <w:sz w:val="24"/>
          <w:szCs w:val="24"/>
          <w:lang w:val="es-AR"/>
        </w:rPr>
      </w:pPr>
      <w:r w:rsidRPr="00C66AB4">
        <w:rPr>
          <w:rFonts w:ascii="Arial" w:hAnsi="Arial" w:cs="Arial"/>
          <w:b/>
          <w:sz w:val="24"/>
          <w:szCs w:val="24"/>
          <w:lang w:val="es-AR"/>
        </w:rPr>
        <w:t>Fecha de rec</w:t>
      </w:r>
      <w:r w:rsidR="002B2E16">
        <w:rPr>
          <w:rFonts w:ascii="Arial" w:hAnsi="Arial" w:cs="Arial"/>
          <w:b/>
          <w:sz w:val="24"/>
          <w:szCs w:val="24"/>
          <w:lang w:val="es-AR"/>
        </w:rPr>
        <w:t>i</w:t>
      </w:r>
      <w:r w:rsidRPr="00C66AB4">
        <w:rPr>
          <w:rFonts w:ascii="Arial" w:hAnsi="Arial" w:cs="Arial"/>
          <w:b/>
          <w:sz w:val="24"/>
          <w:szCs w:val="24"/>
          <w:lang w:val="es-AR"/>
        </w:rPr>
        <w:t>bido:</w:t>
      </w:r>
      <w:r w:rsidR="001B0BC2">
        <w:rPr>
          <w:rFonts w:ascii="Arial" w:hAnsi="Arial" w:cs="Arial"/>
          <w:b/>
          <w:sz w:val="24"/>
          <w:szCs w:val="24"/>
          <w:lang w:val="es-AR"/>
        </w:rPr>
        <w:t xml:space="preserve"> 25 de febrero de 2016</w:t>
      </w:r>
    </w:p>
    <w:p w14:paraId="52B9481A" w14:textId="121D27C6" w:rsidR="00397200" w:rsidRPr="00C66AB4" w:rsidRDefault="001B0BC2" w:rsidP="001B0BC2">
      <w:pPr>
        <w:tabs>
          <w:tab w:val="left" w:pos="821"/>
          <w:tab w:val="left" w:pos="2805"/>
        </w:tabs>
        <w:spacing w:after="0" w:line="360" w:lineRule="auto"/>
        <w:ind w:right="102"/>
        <w:jc w:val="both"/>
        <w:rPr>
          <w:rFonts w:ascii="Arial" w:hAnsi="Arial" w:cs="Arial"/>
          <w:b/>
          <w:sz w:val="24"/>
          <w:szCs w:val="24"/>
          <w:lang w:val="es-AR"/>
        </w:rPr>
      </w:pPr>
      <w:r>
        <w:rPr>
          <w:rFonts w:ascii="Arial" w:hAnsi="Arial" w:cs="Arial"/>
          <w:b/>
          <w:sz w:val="24"/>
          <w:szCs w:val="24"/>
          <w:lang w:val="es-AR"/>
        </w:rPr>
        <w:t>Fecha de aceptado: 4 de abril de 2017</w:t>
      </w:r>
    </w:p>
    <w:p w14:paraId="290FF778" w14:textId="77777777" w:rsidR="00397200" w:rsidRPr="00397200" w:rsidRDefault="00397200" w:rsidP="001B0BC2">
      <w:pPr>
        <w:tabs>
          <w:tab w:val="left" w:pos="821"/>
        </w:tabs>
        <w:spacing w:after="0" w:line="360" w:lineRule="auto"/>
        <w:ind w:right="102"/>
        <w:jc w:val="both"/>
        <w:rPr>
          <w:rFonts w:ascii="Arial" w:hAnsi="Arial" w:cs="Arial"/>
          <w:b/>
          <w:sz w:val="24"/>
          <w:szCs w:val="24"/>
        </w:rPr>
      </w:pPr>
      <w:r w:rsidRPr="00397200">
        <w:rPr>
          <w:rFonts w:ascii="Arial" w:hAnsi="Arial" w:cs="Arial"/>
          <w:b/>
          <w:sz w:val="24"/>
          <w:szCs w:val="24"/>
        </w:rPr>
        <w:t>Fecha de publicado:</w:t>
      </w:r>
    </w:p>
    <w:sectPr w:rsidR="00397200" w:rsidRPr="00397200" w:rsidSect="00397200">
      <w:endnotePr>
        <w:numFmt w:val="decimal"/>
      </w:endnotePr>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4CF5C" w14:textId="77777777" w:rsidR="00091C42" w:rsidRDefault="00091C42" w:rsidP="00494169">
      <w:pPr>
        <w:spacing w:after="0" w:line="240" w:lineRule="auto"/>
      </w:pPr>
      <w:r>
        <w:separator/>
      </w:r>
    </w:p>
  </w:endnote>
  <w:endnote w:type="continuationSeparator" w:id="0">
    <w:p w14:paraId="62B34908" w14:textId="77777777" w:rsidR="00091C42" w:rsidRDefault="00091C42" w:rsidP="00494169">
      <w:pPr>
        <w:spacing w:after="0" w:line="240" w:lineRule="auto"/>
      </w:pPr>
      <w:r>
        <w:continuationSeparator/>
      </w:r>
    </w:p>
  </w:endnote>
  <w:endnote w:id="1">
    <w:p w14:paraId="57139501" w14:textId="77777777" w:rsidR="009325F5" w:rsidRPr="00F16A45" w:rsidRDefault="009325F5" w:rsidP="00397200">
      <w:pPr>
        <w:pStyle w:val="Textonotaalfinal"/>
        <w:spacing w:after="240"/>
        <w:jc w:val="both"/>
        <w:rPr>
          <w:rFonts w:ascii="Arial" w:hAnsi="Arial" w:cs="Arial"/>
        </w:rPr>
      </w:pPr>
      <w:r w:rsidRPr="00F16A45">
        <w:rPr>
          <w:rStyle w:val="Refdenotaalfinal"/>
          <w:rFonts w:ascii="Arial" w:hAnsi="Arial" w:cs="Arial"/>
        </w:rPr>
        <w:endnoteRef/>
      </w:r>
      <w:r w:rsidRPr="00F16A45">
        <w:rPr>
          <w:rFonts w:ascii="Arial" w:hAnsi="Arial" w:cs="Arial"/>
        </w:rPr>
        <w:t xml:space="preserve"> Pesquisa de Pós-doutorado realizada na </w:t>
      </w:r>
      <w:r w:rsidR="00FB11CB" w:rsidRPr="00F16A45">
        <w:rPr>
          <w:rFonts w:ascii="Arial" w:hAnsi="Arial" w:cs="Arial"/>
        </w:rPr>
        <w:t>FCLAR/UNESP, Campus</w:t>
      </w:r>
      <w:r w:rsidRPr="00F16A45">
        <w:rPr>
          <w:rFonts w:ascii="Arial" w:hAnsi="Arial" w:cs="Arial"/>
        </w:rPr>
        <w:t xml:space="preserve"> Araraquara</w:t>
      </w:r>
      <w:r w:rsidR="00FB11CB" w:rsidRPr="00F16A45">
        <w:rPr>
          <w:rFonts w:ascii="Arial" w:hAnsi="Arial" w:cs="Arial"/>
        </w:rPr>
        <w:t>-SP</w:t>
      </w:r>
      <w:r w:rsidRPr="00F16A45">
        <w:rPr>
          <w:rFonts w:ascii="Arial" w:hAnsi="Arial" w:cs="Arial"/>
        </w:rPr>
        <w:t>, sob a supervisão da Profª Drª Maria Orlanda Pinassi.</w:t>
      </w:r>
    </w:p>
  </w:endnote>
  <w:endnote w:id="2">
    <w:p w14:paraId="25482EB1" w14:textId="4F57A9F4" w:rsidR="00FF4E53" w:rsidRPr="00F16A45" w:rsidRDefault="00FF4E53" w:rsidP="00397200">
      <w:pPr>
        <w:pStyle w:val="Textonotaalfinal"/>
        <w:spacing w:after="240"/>
        <w:jc w:val="both"/>
        <w:rPr>
          <w:rFonts w:ascii="Arial" w:hAnsi="Arial" w:cs="Arial"/>
        </w:rPr>
      </w:pPr>
      <w:r w:rsidRPr="00F16A45">
        <w:rPr>
          <w:rStyle w:val="Refdenotaalfinal"/>
          <w:rFonts w:ascii="Arial" w:hAnsi="Arial" w:cs="Arial"/>
        </w:rPr>
        <w:endnoteRef/>
      </w:r>
      <w:r w:rsidR="00527965">
        <w:rPr>
          <w:rFonts w:ascii="Arial" w:hAnsi="Arial" w:cs="Arial"/>
        </w:rPr>
        <w:t xml:space="preserve"> </w:t>
      </w:r>
      <w:r w:rsidRPr="00F16A45">
        <w:rPr>
          <w:rFonts w:ascii="Arial" w:hAnsi="Arial" w:cs="Arial"/>
        </w:rPr>
        <w:t xml:space="preserve">Relatório Público de Certificação de Manejo Florestal, disponível em: </w:t>
      </w:r>
      <w:hyperlink r:id="rId1" w:anchor="&amp;panel1-" w:history="1">
        <w:r w:rsidRPr="00F16A45">
          <w:rPr>
            <w:rStyle w:val="Hipervnculo"/>
            <w:rFonts w:ascii="Arial" w:hAnsi="Arial" w:cs="Arial"/>
          </w:rPr>
          <w:t>http://www.bureauveritascertification.com.br/sobre-nos/relatorios-publicos#&amp;panel1-</w:t>
        </w:r>
      </w:hyperlink>
    </w:p>
  </w:endnote>
  <w:endnote w:id="3">
    <w:p w14:paraId="5D340248" w14:textId="77777777" w:rsidR="00832F57" w:rsidRPr="00F16A45" w:rsidRDefault="00832F57" w:rsidP="00397200">
      <w:pPr>
        <w:pStyle w:val="Textonotaalfinal"/>
        <w:spacing w:after="240"/>
        <w:jc w:val="both"/>
        <w:rPr>
          <w:rFonts w:ascii="Arial" w:hAnsi="Arial" w:cs="Arial"/>
        </w:rPr>
      </w:pPr>
      <w:r w:rsidRPr="00F16A45">
        <w:rPr>
          <w:rStyle w:val="Refdenotaalfinal"/>
          <w:rFonts w:ascii="Arial" w:hAnsi="Arial" w:cs="Arial"/>
        </w:rPr>
        <w:endnoteRef/>
      </w:r>
      <w:r w:rsidRPr="00F16A45">
        <w:rPr>
          <w:rFonts w:ascii="Arial" w:hAnsi="Arial" w:cs="Arial"/>
        </w:rPr>
        <w:t xml:space="preserve"> A regional Extremo Sul é composta pelas seguintes áreas: Belomonte, Itabela, Itagimirim, Eunápolis, Porto Seguro, Santa Cruz de Cabrália, Garatinga, Itapebi, Itamaraju, Prado, Jucuruçu, Vereda, Alcobaça, Caravelas, Teixeira de Freitas, Medeiros Neto, Itanhém, Lajedão, Ibirapuã, Mucuri e Nova Viçosa.</w:t>
      </w:r>
    </w:p>
  </w:endnote>
  <w:endnote w:id="4">
    <w:p w14:paraId="2F487706" w14:textId="77777777" w:rsidR="00FF4E53" w:rsidRPr="00263933" w:rsidRDefault="00FF4E53" w:rsidP="00397200">
      <w:pPr>
        <w:pStyle w:val="Textonotaalfinal"/>
        <w:spacing w:after="240"/>
        <w:jc w:val="both"/>
        <w:rPr>
          <w:rFonts w:ascii="Arial" w:hAnsi="Arial" w:cs="Arial"/>
        </w:rPr>
      </w:pPr>
      <w:r w:rsidRPr="00F16A45">
        <w:rPr>
          <w:rStyle w:val="Refdenotaalfinal"/>
          <w:rFonts w:ascii="Arial" w:hAnsi="Arial" w:cs="Arial"/>
        </w:rPr>
        <w:endnoteRef/>
      </w:r>
      <w:r w:rsidRPr="00F16A45">
        <w:rPr>
          <w:rFonts w:ascii="Arial" w:hAnsi="Arial" w:cs="Arial"/>
        </w:rPr>
        <w:t xml:space="preserve"> Acampamento refere-se a uma das formas de luta do MST, visualizados nos barracos construídos na</w:t>
      </w:r>
      <w:r w:rsidRPr="00263933">
        <w:rPr>
          <w:rFonts w:ascii="Arial" w:hAnsi="Arial" w:cs="Arial"/>
        </w:rPr>
        <w:t xml:space="preserve"> margem de rodovias em áreas cuja propriedade está sendo questionada. É parte da luta pela conquista da terra, juntamente com outras formas de luta, tais como, mobilizações, passeatas, abaixo-assinado, etc. (SOUZA, 2008, p. 19).</w:t>
      </w:r>
    </w:p>
  </w:endnote>
  <w:endnote w:id="5">
    <w:p w14:paraId="0A0AE61E" w14:textId="77777777" w:rsidR="00FF4E53" w:rsidRPr="00263933" w:rsidRDefault="00FF4E53" w:rsidP="00397200">
      <w:pPr>
        <w:pStyle w:val="notas1"/>
        <w:spacing w:after="240"/>
      </w:pPr>
      <w:r w:rsidRPr="00263933">
        <w:rPr>
          <w:rStyle w:val="Refdenotaalfinal"/>
          <w:rFonts w:ascii="Arial" w:hAnsi="Arial" w:cs="Arial"/>
        </w:rPr>
        <w:endnoteRef/>
      </w:r>
      <w:r w:rsidRPr="00263933">
        <w:rPr>
          <w:rFonts w:ascii="Arial" w:hAnsi="Arial" w:cs="Arial"/>
        </w:rPr>
        <w:t xml:space="preserve"> Assentamento refere-se à área onde os trabalhadores serão instalados, ou seja, a terra conquistada, onde os trabalhadores são assentados.</w:t>
      </w:r>
    </w:p>
  </w:endnote>
  <w:endnote w:id="6">
    <w:p w14:paraId="5F2AC492" w14:textId="711FC6DC" w:rsidR="00FF4E53" w:rsidRPr="00263933" w:rsidRDefault="00FF4E53" w:rsidP="00397200">
      <w:pPr>
        <w:pStyle w:val="Textonotaalfinal"/>
        <w:spacing w:after="240"/>
        <w:jc w:val="both"/>
        <w:rPr>
          <w:rFonts w:ascii="Arial" w:hAnsi="Arial" w:cs="Arial"/>
        </w:rPr>
      </w:pPr>
      <w:r w:rsidRPr="00263933">
        <w:rPr>
          <w:rStyle w:val="Refdenotaalfinal"/>
          <w:rFonts w:ascii="Arial" w:hAnsi="Arial" w:cs="Arial"/>
        </w:rPr>
        <w:endnoteRef/>
      </w:r>
      <w:r w:rsidRPr="00263933">
        <w:rPr>
          <w:rFonts w:ascii="Arial" w:hAnsi="Arial" w:cs="Arial"/>
        </w:rPr>
        <w:t xml:space="preserve"> </w:t>
      </w:r>
      <w:r w:rsidRPr="00263933">
        <w:rPr>
          <w:rFonts w:ascii="Arial" w:eastAsia="TimesNewRomanPSMT" w:hAnsi="Arial" w:cs="Arial"/>
        </w:rPr>
        <w:t xml:space="preserve">Sobre os convênios públicos e o desenvolvimento da agroindústria no MST ver </w:t>
      </w:r>
      <w:r w:rsidR="00527965">
        <w:rPr>
          <w:rFonts w:ascii="Arial" w:eastAsia="TimesNewRomanPSMT" w:hAnsi="Arial" w:cs="Arial"/>
        </w:rPr>
        <w:t>“</w:t>
      </w:r>
      <w:r w:rsidRPr="001D6BBD">
        <w:rPr>
          <w:rFonts w:ascii="Arial" w:eastAsia="TimesNewRomanPS-ItalicMT" w:hAnsi="Arial" w:cs="Arial"/>
          <w:iCs/>
        </w:rPr>
        <w:t>Com agricultura familiar, MST adere a estratégias capitalistas</w:t>
      </w:r>
      <w:r w:rsidR="00527965">
        <w:rPr>
          <w:rFonts w:ascii="Arial" w:eastAsia="TimesNewRomanPS-ItalicMT" w:hAnsi="Arial" w:cs="Arial"/>
          <w:iCs/>
        </w:rPr>
        <w:t>”</w:t>
      </w:r>
      <w:r w:rsidRPr="00263933">
        <w:rPr>
          <w:rFonts w:ascii="Arial" w:eastAsia="TimesNewRomanPSMT" w:hAnsi="Arial" w:cs="Arial"/>
        </w:rPr>
        <w:t xml:space="preserve">, por Vasconcelos Quadros, IG São Paulo, 14/10/2013. Disponível em: </w:t>
      </w:r>
      <w:hyperlink r:id="rId2" w:history="1">
        <w:r w:rsidRPr="00263933">
          <w:rPr>
            <w:rStyle w:val="Hipervnculo"/>
            <w:rFonts w:ascii="Arial" w:eastAsia="TimesNewRomanPSMT" w:hAnsi="Arial" w:cs="Arial"/>
          </w:rPr>
          <w:t>http://ultimosegundo.ig.com.br/brasil/2013-10-14/com-agricultura-familiar-mst-adere-a-estrategias-capitalistas.html</w:t>
        </w:r>
      </w:hyperlink>
    </w:p>
  </w:endnote>
  <w:endnote w:id="7">
    <w:p w14:paraId="06C3ED4F" w14:textId="6B1CE23A" w:rsidR="00FF4E53" w:rsidRPr="00263933" w:rsidRDefault="00FF4E53" w:rsidP="00397200">
      <w:pPr>
        <w:pStyle w:val="Textonotaalfinal"/>
        <w:spacing w:after="240"/>
        <w:jc w:val="both"/>
        <w:rPr>
          <w:rFonts w:ascii="Arial" w:hAnsi="Arial" w:cs="Arial"/>
        </w:rPr>
      </w:pPr>
      <w:r w:rsidRPr="00263933">
        <w:rPr>
          <w:rStyle w:val="Refdenotaalfinal"/>
          <w:rFonts w:ascii="Arial" w:hAnsi="Arial" w:cs="Arial"/>
        </w:rPr>
        <w:endnoteRef/>
      </w:r>
      <w:r w:rsidRPr="00263933">
        <w:rPr>
          <w:rFonts w:ascii="Arial" w:hAnsi="Arial" w:cs="Arial"/>
        </w:rPr>
        <w:t xml:space="preserve"> </w:t>
      </w:r>
      <w:r w:rsidRPr="00263933">
        <w:rPr>
          <w:rFonts w:ascii="Arial" w:eastAsia="TimesNewRomanPSMT" w:hAnsi="Arial" w:cs="Arial"/>
          <w:color w:val="000000"/>
        </w:rPr>
        <w:t xml:space="preserve">O MST estabeleceu nos últimos anos parcerias com grandes empresas multinacionais, como o caso da venda de arroz orgânico via Grupo Pão de Açúcar, e mesmo convênios com empresas do setor do agronegócio, como o caso da parceria com a Fíbria (empresa resultado da fusão entre a Votorantim e a Aracruz Celulose). Sobre essas parcerias ver o artigo: </w:t>
      </w:r>
      <w:r w:rsidR="00527965">
        <w:rPr>
          <w:rFonts w:ascii="Arial" w:eastAsia="TimesNewRomanPSMT" w:hAnsi="Arial" w:cs="Arial"/>
          <w:color w:val="000000"/>
        </w:rPr>
        <w:t>“</w:t>
      </w:r>
      <w:r w:rsidRPr="001D6BBD">
        <w:rPr>
          <w:rFonts w:ascii="Arial" w:eastAsia="TimesNewRomanPS-ItalicMT" w:hAnsi="Arial" w:cs="Arial"/>
          <w:iCs/>
          <w:color w:val="000000"/>
        </w:rPr>
        <w:t>MST S/A</w:t>
      </w:r>
      <w:r w:rsidR="00527965">
        <w:rPr>
          <w:rFonts w:ascii="Arial" w:eastAsia="TimesNewRomanPS-ItalicMT" w:hAnsi="Arial" w:cs="Arial"/>
          <w:iCs/>
          <w:color w:val="000000"/>
        </w:rPr>
        <w:t>”</w:t>
      </w:r>
      <w:r w:rsidRPr="00263933">
        <w:rPr>
          <w:rFonts w:ascii="Arial" w:eastAsia="TimesNewRomanPS-ItalicMT" w:hAnsi="Arial" w:cs="Arial"/>
          <w:i/>
          <w:iCs/>
          <w:color w:val="000000"/>
        </w:rPr>
        <w:t xml:space="preserve"> </w:t>
      </w:r>
      <w:r w:rsidRPr="00263933">
        <w:rPr>
          <w:rFonts w:ascii="Arial" w:eastAsia="TimesNewRomanPSMT" w:hAnsi="Arial" w:cs="Arial"/>
          <w:color w:val="000000"/>
        </w:rPr>
        <w:t>do Coletivo Passa Palavra</w:t>
      </w:r>
      <w:r w:rsidRPr="00263933">
        <w:rPr>
          <w:rFonts w:ascii="Arial" w:eastAsia="TimesNewRomanPS-ItalicMT" w:hAnsi="Arial" w:cs="Arial"/>
          <w:i/>
          <w:iCs/>
          <w:color w:val="000000"/>
        </w:rPr>
        <w:t xml:space="preserve">, </w:t>
      </w:r>
      <w:r w:rsidRPr="00263933">
        <w:rPr>
          <w:rFonts w:ascii="Arial" w:eastAsia="TimesNewRomanPSMT" w:hAnsi="Arial" w:cs="Arial"/>
          <w:color w:val="000000"/>
        </w:rPr>
        <w:t xml:space="preserve">disponível em </w:t>
      </w:r>
      <w:r w:rsidRPr="00263933">
        <w:rPr>
          <w:rFonts w:ascii="Arial" w:eastAsia="TimesNewRomanPSMT" w:hAnsi="Arial" w:cs="Arial"/>
          <w:color w:val="000081"/>
        </w:rPr>
        <w:t>www.passapalavra.info</w:t>
      </w:r>
      <w:r w:rsidRPr="00263933">
        <w:rPr>
          <w:rFonts w:ascii="Arial" w:eastAsia="TimesNewRomanPSMT" w:hAnsi="Arial" w:cs="Arial"/>
          <w:color w:val="000000"/>
        </w:rPr>
        <w:t xml:space="preserve">. Ver também: </w:t>
      </w:r>
      <w:r w:rsidR="002B2E16">
        <w:rPr>
          <w:rFonts w:ascii="Arial" w:eastAsia="TimesNewRomanPSMT" w:hAnsi="Arial" w:cs="Arial"/>
          <w:color w:val="000000"/>
        </w:rPr>
        <w:t>“</w:t>
      </w:r>
      <w:r w:rsidRPr="001D6BBD">
        <w:rPr>
          <w:rFonts w:ascii="Arial" w:eastAsia="TimesNewRomanPS-ItalicMT" w:hAnsi="Arial" w:cs="Arial"/>
          <w:iCs/>
          <w:color w:val="000000"/>
        </w:rPr>
        <w:t>Rio+20: Pão de</w:t>
      </w:r>
      <w:r w:rsidRPr="002B2E16">
        <w:rPr>
          <w:rFonts w:ascii="Arial" w:eastAsia="TimesNewRomanPSMT" w:hAnsi="Arial" w:cs="Arial"/>
          <w:color w:val="000000"/>
        </w:rPr>
        <w:t xml:space="preserve"> </w:t>
      </w:r>
      <w:r w:rsidRPr="001D6BBD">
        <w:rPr>
          <w:rFonts w:ascii="Arial" w:eastAsia="TimesNewRomanPS-ItalicMT" w:hAnsi="Arial" w:cs="Arial"/>
          <w:iCs/>
          <w:color w:val="000000"/>
        </w:rPr>
        <w:t>Açúcar irá vender arroz sem agrotóxico do MST</w:t>
      </w:r>
      <w:r w:rsidR="002B2E16">
        <w:rPr>
          <w:rFonts w:ascii="Arial" w:eastAsia="TimesNewRomanPS-ItalicMT" w:hAnsi="Arial" w:cs="Arial"/>
          <w:iCs/>
          <w:color w:val="000000"/>
        </w:rPr>
        <w:t>”</w:t>
      </w:r>
      <w:r w:rsidRPr="00263933">
        <w:rPr>
          <w:rFonts w:ascii="Arial" w:eastAsia="TimesNewRomanPSMT" w:hAnsi="Arial" w:cs="Arial"/>
          <w:color w:val="000000"/>
        </w:rPr>
        <w:t>, UOL Notícias, Cotidiano, 20/06/2012.</w:t>
      </w:r>
    </w:p>
  </w:endnote>
  <w:endnote w:id="8">
    <w:p w14:paraId="2573A221" w14:textId="77777777" w:rsidR="00FF4E53" w:rsidRPr="00263933" w:rsidRDefault="00FF4E53" w:rsidP="00397200">
      <w:pPr>
        <w:pStyle w:val="Textonotapie"/>
        <w:spacing w:after="240"/>
        <w:jc w:val="both"/>
      </w:pPr>
      <w:r w:rsidRPr="00263933">
        <w:rPr>
          <w:rStyle w:val="Refdenotaalfinal"/>
          <w:rFonts w:ascii="Arial" w:hAnsi="Arial" w:cs="Arial"/>
        </w:rPr>
        <w:endnoteRef/>
      </w:r>
      <w:r w:rsidRPr="00263933">
        <w:rPr>
          <w:rFonts w:ascii="Arial" w:hAnsi="Arial" w:cs="Arial"/>
        </w:rPr>
        <w:t xml:space="preserve"> Uma forte apologia ao (neo)desenvolvimentismo é encontrada na Tese de Doutorado de Aloísio Mercadante, defendida na UNICAMP, 2010, intitulada: “As bases do novo desenvolvimentismo: análise do governo Lula.”</w:t>
      </w:r>
    </w:p>
  </w:endnote>
  <w:endnote w:id="9">
    <w:p w14:paraId="34D119BD" w14:textId="4E1FB219" w:rsidR="00FF4E53" w:rsidRPr="00263933" w:rsidRDefault="00FF4E53" w:rsidP="001D6BBD">
      <w:pPr>
        <w:pStyle w:val="Textonotapie"/>
        <w:spacing w:after="240"/>
        <w:jc w:val="both"/>
      </w:pPr>
      <w:r w:rsidRPr="00263933">
        <w:rPr>
          <w:rStyle w:val="Refdenotaalfinal"/>
          <w:rFonts w:ascii="Arial" w:hAnsi="Arial" w:cs="Arial"/>
        </w:rPr>
        <w:endnoteRef/>
      </w:r>
      <w:r w:rsidRPr="00263933">
        <w:rPr>
          <w:rFonts w:ascii="Arial" w:hAnsi="Arial" w:cs="Arial"/>
        </w:rPr>
        <w:t xml:space="preserve"> O documento denominado de Carta dos 51, no qual 51 militantes assinaram e saíram do MST denuncia a burocratização e as alianças do Movimento. Pode ser lido em:</w:t>
      </w:r>
      <w:r w:rsidR="002B2E16">
        <w:rPr>
          <w:rFonts w:ascii="Arial" w:eastAsia="Times New Roman" w:hAnsi="Arial" w:cs="Arial"/>
          <w:kern w:val="36"/>
          <w:lang w:eastAsia="pt-BR"/>
        </w:rPr>
        <w:t xml:space="preserve"> </w:t>
      </w:r>
      <w:r w:rsidRPr="00263933">
        <w:rPr>
          <w:rFonts w:ascii="Arial" w:eastAsia="Times New Roman" w:hAnsi="Arial" w:cs="Arial"/>
          <w:kern w:val="36"/>
          <w:lang w:eastAsia="pt-BR"/>
        </w:rPr>
        <w:t xml:space="preserve">“Carta de saída das nossas organizações (MST, MTD, Consulta Popular e Via Campesina) e do projeto estratégico defendido por elas”, Disponível em: </w:t>
      </w:r>
      <w:hyperlink r:id="rId3" w:history="1">
        <w:r w:rsidRPr="00263933">
          <w:rPr>
            <w:rStyle w:val="Hipervnculo"/>
            <w:rFonts w:ascii="Arial" w:hAnsi="Arial" w:cs="Arial"/>
          </w:rPr>
          <w:t>http://www.passapalavra.info/2011/11/48866</w:t>
        </w:r>
      </w:hyperlink>
      <w:r w:rsidRPr="00263933">
        <w:rPr>
          <w:rFonts w:ascii="Arial" w:hAnsi="Arial" w:cs="Arial"/>
        </w:rPr>
        <w:t xml:space="preserve"> , 22/11/2011. Acesso em 21/10/2015.</w:t>
      </w:r>
    </w:p>
  </w:endnote>
  <w:endnote w:id="10">
    <w:p w14:paraId="54D530A4" w14:textId="77777777" w:rsidR="00FF4E53" w:rsidRPr="00263933" w:rsidRDefault="00FF4E53" w:rsidP="00397200">
      <w:pPr>
        <w:pStyle w:val="Textonotapie"/>
        <w:spacing w:after="240"/>
        <w:jc w:val="both"/>
      </w:pPr>
      <w:r w:rsidRPr="00263933">
        <w:rPr>
          <w:rStyle w:val="Refdenotaalfinal"/>
          <w:rFonts w:ascii="Arial" w:hAnsi="Arial" w:cs="Arial"/>
        </w:rPr>
        <w:endnoteRef/>
      </w:r>
      <w:r w:rsidRPr="00263933">
        <w:rPr>
          <w:rFonts w:ascii="Arial" w:hAnsi="Arial" w:cs="Arial"/>
        </w:rPr>
        <w:t xml:space="preserve"> </w:t>
      </w:r>
      <w:r w:rsidRPr="00263933">
        <w:rPr>
          <w:rFonts w:ascii="Arial" w:hAnsi="Arial" w:cs="Arial"/>
          <w:shd w:val="clear" w:color="auto" w:fill="FFFFFF"/>
        </w:rPr>
        <w:t>ARBEX JR., José. “Haja cruz”. Núcleo Piratininga de Comunicação, abril de 2006.</w:t>
      </w:r>
      <w:r w:rsidRPr="00263933">
        <w:rPr>
          <w:rFonts w:ascii="Arial" w:hAnsi="Arial" w:cs="Arial"/>
          <w:color w:val="333333"/>
          <w:shd w:val="clear" w:color="auto" w:fill="FFFFFF"/>
        </w:rPr>
        <w:t xml:space="preserve"> </w:t>
      </w:r>
      <w:r w:rsidRPr="00263933">
        <w:rPr>
          <w:rFonts w:ascii="Arial" w:hAnsi="Arial" w:cs="Arial"/>
        </w:rPr>
        <w:t xml:space="preserve">Disponível em: </w:t>
      </w:r>
      <w:hyperlink r:id="rId4" w:history="1">
        <w:r w:rsidRPr="00263933">
          <w:rPr>
            <w:rStyle w:val="Hipervnculo"/>
            <w:rFonts w:ascii="Arial" w:hAnsi="Arial" w:cs="Arial"/>
          </w:rPr>
          <w:t>http://www.piratininga.org.br/2006/86-arbex-cruz.html</w:t>
        </w:r>
      </w:hyperlink>
      <w:r w:rsidRPr="00263933">
        <w:rPr>
          <w:rFonts w:ascii="Arial" w:hAnsi="Arial" w:cs="Arial"/>
        </w:rPr>
        <w:t xml:space="preserve"> Acesso em 22/10/2015.</w:t>
      </w:r>
    </w:p>
  </w:endnote>
  <w:endnote w:id="11">
    <w:p w14:paraId="11B7DA46" w14:textId="77777777" w:rsidR="00FF4E53" w:rsidRPr="00263933" w:rsidRDefault="00FF4E53" w:rsidP="00397200">
      <w:pPr>
        <w:pStyle w:val="Textonotaalfinal"/>
        <w:spacing w:after="240"/>
        <w:jc w:val="both"/>
        <w:rPr>
          <w:rFonts w:ascii="Arial" w:hAnsi="Arial" w:cs="Arial"/>
        </w:rPr>
      </w:pPr>
      <w:r w:rsidRPr="00263933">
        <w:rPr>
          <w:rStyle w:val="Refdenotaalfinal"/>
          <w:rFonts w:ascii="Arial" w:hAnsi="Arial" w:cs="Arial"/>
        </w:rPr>
        <w:endnoteRef/>
      </w:r>
      <w:r w:rsidRPr="00263933">
        <w:rPr>
          <w:rFonts w:ascii="Arial" w:hAnsi="Arial" w:cs="Arial"/>
        </w:rPr>
        <w:t xml:space="preserve"> Disponível em: </w:t>
      </w:r>
      <w:hyperlink r:id="rId5" w:history="1">
        <w:r w:rsidRPr="00263933">
          <w:rPr>
            <w:rStyle w:val="Hipervnculo"/>
            <w:rFonts w:ascii="Arial" w:hAnsi="Arial" w:cs="Arial"/>
          </w:rPr>
          <w:t>http://www.significados.com.br/stakeholder/</w:t>
        </w:r>
      </w:hyperlink>
    </w:p>
  </w:endnote>
  <w:endnote w:id="12">
    <w:p w14:paraId="553D68F9" w14:textId="77777777" w:rsidR="00FF4E53" w:rsidRPr="00263933" w:rsidRDefault="00FF4E53" w:rsidP="00397200">
      <w:pPr>
        <w:pStyle w:val="Textonotapie"/>
        <w:spacing w:after="240"/>
        <w:jc w:val="both"/>
      </w:pPr>
      <w:r w:rsidRPr="00263933">
        <w:rPr>
          <w:rStyle w:val="Refdenotaalfinal"/>
          <w:rFonts w:ascii="Arial" w:hAnsi="Arial" w:cs="Arial"/>
        </w:rPr>
        <w:endnoteRef/>
      </w:r>
      <w:r w:rsidRPr="00263933">
        <w:rPr>
          <w:rFonts w:ascii="Arial" w:hAnsi="Arial" w:cs="Arial"/>
        </w:rPr>
        <w:t xml:space="preserve"> Os critérios para seleção, bem como a relação dos seis projetos aprovados no edital estão disponíveis no site da Veracel em: </w:t>
      </w:r>
      <w:hyperlink r:id="rId6" w:history="1">
        <w:r w:rsidRPr="00263933">
          <w:rPr>
            <w:rStyle w:val="Hipervnculo"/>
            <w:rFonts w:ascii="Arial" w:hAnsi="Arial" w:cs="Arial"/>
          </w:rPr>
          <w:t>http://www.veracel.com.br/blog/noticias/comite-gestor-divulga-projetos-selecionados-para-receber-recursos-do-pacto-para-o-desenvolvimento-da/</w:t>
        </w:r>
      </w:hyperlink>
    </w:p>
  </w:endnote>
  <w:endnote w:id="13">
    <w:p w14:paraId="2FF1057B" w14:textId="193195FF" w:rsidR="00FF4E53" w:rsidRPr="005C3C94" w:rsidRDefault="00FF4E53" w:rsidP="00397200">
      <w:pPr>
        <w:pStyle w:val="Textonotapie"/>
        <w:spacing w:after="240"/>
        <w:jc w:val="both"/>
        <w:rPr>
          <w:rFonts w:ascii="Arial" w:hAnsi="Arial" w:cs="Arial"/>
        </w:rPr>
      </w:pPr>
      <w:r w:rsidRPr="00263933">
        <w:rPr>
          <w:rStyle w:val="Refdenotaalfinal"/>
          <w:rFonts w:ascii="Arial" w:hAnsi="Arial" w:cs="Arial"/>
        </w:rPr>
        <w:endnoteRef/>
      </w:r>
      <w:r w:rsidRPr="00263933">
        <w:rPr>
          <w:rFonts w:ascii="Arial" w:hAnsi="Arial" w:cs="Arial"/>
        </w:rPr>
        <w:t xml:space="preserve"> Projeto Assentamentos Sustentáveis. Bahia</w:t>
      </w:r>
      <w:r w:rsidR="005C3C94">
        <w:rPr>
          <w:rFonts w:ascii="Arial" w:hAnsi="Arial" w:cs="Arial"/>
        </w:rPr>
        <w:t xml:space="preserve"> </w:t>
      </w:r>
      <w:r w:rsidRPr="00263933">
        <w:rPr>
          <w:rFonts w:ascii="Arial" w:hAnsi="Arial" w:cs="Arial"/>
        </w:rPr>
        <w:t xml:space="preserve">já Jornalismo de igualdade. Disponível em: </w:t>
      </w:r>
      <w:hyperlink r:id="rId7" w:history="1">
        <w:r w:rsidR="005C3C94" w:rsidRPr="005C3C94">
          <w:rPr>
            <w:rStyle w:val="Hipervnculo"/>
            <w:rFonts w:ascii="Arial" w:hAnsi="Arial" w:cs="Arial"/>
          </w:rPr>
          <w:t>http://bahiaja.com.br/politica/noticia/2011/06/10/projeto-de-assentamentos-sustentaveis-ganha-vida-no-extremo-sul,37346,0.html</w:t>
        </w:r>
      </w:hyperlink>
      <w:r w:rsidR="005C3C94" w:rsidRPr="005C3C94">
        <w:rPr>
          <w:rFonts w:ascii="Arial" w:hAnsi="Arial" w:cs="Arial"/>
        </w:rPr>
        <w:t xml:space="preserve"> </w:t>
      </w:r>
      <w:r w:rsidRPr="005C3C94">
        <w:rPr>
          <w:rFonts w:ascii="Arial" w:hAnsi="Arial" w:cs="Arial"/>
        </w:rPr>
        <w:t xml:space="preserve"> </w:t>
      </w:r>
    </w:p>
    <w:p w14:paraId="4C6BFE2C" w14:textId="77777777" w:rsidR="00622D65" w:rsidRPr="00EA5571" w:rsidRDefault="00B222A6" w:rsidP="00EA5571">
      <w:pPr>
        <w:tabs>
          <w:tab w:val="left" w:pos="821"/>
        </w:tabs>
        <w:spacing w:before="69" w:line="360" w:lineRule="auto"/>
        <w:ind w:right="102"/>
        <w:rPr>
          <w:rFonts w:ascii="Arial" w:hAnsi="Arial" w:cs="Arial"/>
          <w:sz w:val="24"/>
          <w:szCs w:val="24"/>
        </w:rPr>
      </w:pPr>
      <w:r>
        <w:rPr>
          <w:rFonts w:ascii="Arial" w:hAnsi="Arial" w:cs="Arial"/>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PS-ItalicMT">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B335E9" w14:textId="77777777" w:rsidR="00091C42" w:rsidRDefault="00091C42" w:rsidP="00494169">
      <w:pPr>
        <w:spacing w:after="0" w:line="240" w:lineRule="auto"/>
      </w:pPr>
      <w:r>
        <w:separator/>
      </w:r>
    </w:p>
  </w:footnote>
  <w:footnote w:type="continuationSeparator" w:id="0">
    <w:p w14:paraId="7E33D110" w14:textId="77777777" w:rsidR="00091C42" w:rsidRDefault="00091C42" w:rsidP="004941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12024"/>
    <w:multiLevelType w:val="hybridMultilevel"/>
    <w:tmpl w:val="1D2A1880"/>
    <w:lvl w:ilvl="0" w:tplc="4F38873A">
      <w:start w:val="1"/>
      <w:numFmt w:val="lowerLetter"/>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
    <w:nsid w:val="0ABB66FC"/>
    <w:multiLevelType w:val="hybridMultilevel"/>
    <w:tmpl w:val="B5C84EE0"/>
    <w:lvl w:ilvl="0" w:tplc="3408A6F0">
      <w:start w:val="2"/>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nsid w:val="0ACE28B9"/>
    <w:multiLevelType w:val="hybridMultilevel"/>
    <w:tmpl w:val="8B18B9A8"/>
    <w:lvl w:ilvl="0" w:tplc="EB50F4A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nsid w:val="4EB3648E"/>
    <w:multiLevelType w:val="hybridMultilevel"/>
    <w:tmpl w:val="80D63620"/>
    <w:lvl w:ilvl="0" w:tplc="865CF916">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nsid w:val="5DA13941"/>
    <w:multiLevelType w:val="hybridMultilevel"/>
    <w:tmpl w:val="9E4EBBE4"/>
    <w:lvl w:ilvl="0" w:tplc="1F406622">
      <w:start w:val="1"/>
      <w:numFmt w:val="decimal"/>
      <w:lvlText w:val="%1)"/>
      <w:lvlJc w:val="left"/>
      <w:pPr>
        <w:ind w:left="1714" w:hanging="1005"/>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6" w:nlCheck="1" w:checkStyle="0"/>
  <w:activeWritingStyle w:appName="MSWord" w:lang="en-US" w:vendorID="64" w:dllVersion="6" w:nlCheck="1" w:checkStyle="1"/>
  <w:activeWritingStyle w:appName="MSWord" w:lang="es-AR" w:vendorID="64" w:dllVersion="6" w:nlCheck="1" w:checkStyle="1"/>
  <w:activeWritingStyle w:appName="MSWord" w:lang="pt-BR" w:vendorID="64" w:dllVersion="0" w:nlCheck="1" w:checkStyle="0"/>
  <w:activeWritingStyle w:appName="MSWord" w:lang="pt-BR" w:vendorID="64" w:dllVersion="131078" w:nlCheck="1" w:checkStyle="0"/>
  <w:activeWritingStyle w:appName="MSWord" w:lang="en-US" w:vendorID="64" w:dllVersion="131078" w:nlCheck="1" w:checkStyle="1"/>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0B3"/>
    <w:rsid w:val="0000043D"/>
    <w:rsid w:val="00012051"/>
    <w:rsid w:val="00012298"/>
    <w:rsid w:val="00020DF2"/>
    <w:rsid w:val="00024F1D"/>
    <w:rsid w:val="0002550F"/>
    <w:rsid w:val="00071F5B"/>
    <w:rsid w:val="00091C42"/>
    <w:rsid w:val="000962DE"/>
    <w:rsid w:val="000D2BE7"/>
    <w:rsid w:val="000F5618"/>
    <w:rsid w:val="00111BBC"/>
    <w:rsid w:val="00134716"/>
    <w:rsid w:val="00160D65"/>
    <w:rsid w:val="0016217A"/>
    <w:rsid w:val="0018516C"/>
    <w:rsid w:val="001A40AB"/>
    <w:rsid w:val="001B0BC2"/>
    <w:rsid w:val="001B518B"/>
    <w:rsid w:val="001B6AF5"/>
    <w:rsid w:val="001C6F28"/>
    <w:rsid w:val="001C7846"/>
    <w:rsid w:val="001D6BBD"/>
    <w:rsid w:val="00221677"/>
    <w:rsid w:val="002303F5"/>
    <w:rsid w:val="00233F84"/>
    <w:rsid w:val="002402A1"/>
    <w:rsid w:val="00245A02"/>
    <w:rsid w:val="002549EC"/>
    <w:rsid w:val="0026275A"/>
    <w:rsid w:val="0026384E"/>
    <w:rsid w:val="00263933"/>
    <w:rsid w:val="00265F3D"/>
    <w:rsid w:val="00274300"/>
    <w:rsid w:val="002B2E16"/>
    <w:rsid w:val="002C5F63"/>
    <w:rsid w:val="002D41CB"/>
    <w:rsid w:val="002F1485"/>
    <w:rsid w:val="00345473"/>
    <w:rsid w:val="003826B3"/>
    <w:rsid w:val="00397200"/>
    <w:rsid w:val="003A5641"/>
    <w:rsid w:val="003A5F7B"/>
    <w:rsid w:val="003A7DF2"/>
    <w:rsid w:val="003B6C04"/>
    <w:rsid w:val="003C3AEC"/>
    <w:rsid w:val="003D1FC3"/>
    <w:rsid w:val="003F7211"/>
    <w:rsid w:val="00464FF5"/>
    <w:rsid w:val="00473EDA"/>
    <w:rsid w:val="00485A36"/>
    <w:rsid w:val="00494169"/>
    <w:rsid w:val="004B35AF"/>
    <w:rsid w:val="004D1F1B"/>
    <w:rsid w:val="004E043F"/>
    <w:rsid w:val="004E57DB"/>
    <w:rsid w:val="004F7841"/>
    <w:rsid w:val="004F7FE5"/>
    <w:rsid w:val="005067FF"/>
    <w:rsid w:val="00525C76"/>
    <w:rsid w:val="00527965"/>
    <w:rsid w:val="00553E37"/>
    <w:rsid w:val="00561208"/>
    <w:rsid w:val="0057382E"/>
    <w:rsid w:val="00577118"/>
    <w:rsid w:val="005A6968"/>
    <w:rsid w:val="005A6C0B"/>
    <w:rsid w:val="005B3EAA"/>
    <w:rsid w:val="005B3FB2"/>
    <w:rsid w:val="005C34EE"/>
    <w:rsid w:val="005C3C94"/>
    <w:rsid w:val="005D54D9"/>
    <w:rsid w:val="005E4644"/>
    <w:rsid w:val="00622D65"/>
    <w:rsid w:val="0062535D"/>
    <w:rsid w:val="0062595F"/>
    <w:rsid w:val="006329AA"/>
    <w:rsid w:val="00642CED"/>
    <w:rsid w:val="00665818"/>
    <w:rsid w:val="00685B8F"/>
    <w:rsid w:val="00693382"/>
    <w:rsid w:val="006A64B0"/>
    <w:rsid w:val="006B783B"/>
    <w:rsid w:val="006C4F05"/>
    <w:rsid w:val="006D0578"/>
    <w:rsid w:val="006E1BDB"/>
    <w:rsid w:val="006F77DF"/>
    <w:rsid w:val="00702FF1"/>
    <w:rsid w:val="0072197C"/>
    <w:rsid w:val="00753932"/>
    <w:rsid w:val="00765FDD"/>
    <w:rsid w:val="00774CBD"/>
    <w:rsid w:val="00777316"/>
    <w:rsid w:val="007C6BC8"/>
    <w:rsid w:val="007D31D7"/>
    <w:rsid w:val="00811C3F"/>
    <w:rsid w:val="00832F57"/>
    <w:rsid w:val="00834FB2"/>
    <w:rsid w:val="00847EB3"/>
    <w:rsid w:val="00851DFA"/>
    <w:rsid w:val="00857C93"/>
    <w:rsid w:val="008622D1"/>
    <w:rsid w:val="00864389"/>
    <w:rsid w:val="00873C41"/>
    <w:rsid w:val="008A3CA7"/>
    <w:rsid w:val="008B45AA"/>
    <w:rsid w:val="008B5343"/>
    <w:rsid w:val="008C4655"/>
    <w:rsid w:val="008D0AAA"/>
    <w:rsid w:val="008D5504"/>
    <w:rsid w:val="008E3567"/>
    <w:rsid w:val="008F390F"/>
    <w:rsid w:val="00913E0E"/>
    <w:rsid w:val="009325F5"/>
    <w:rsid w:val="0096493F"/>
    <w:rsid w:val="00975B21"/>
    <w:rsid w:val="00994931"/>
    <w:rsid w:val="009B58DE"/>
    <w:rsid w:val="009E24D8"/>
    <w:rsid w:val="00A10C57"/>
    <w:rsid w:val="00A33457"/>
    <w:rsid w:val="00A5655E"/>
    <w:rsid w:val="00A67CA4"/>
    <w:rsid w:val="00A728D8"/>
    <w:rsid w:val="00A92647"/>
    <w:rsid w:val="00A95B8F"/>
    <w:rsid w:val="00AB3D5E"/>
    <w:rsid w:val="00AB7AAD"/>
    <w:rsid w:val="00AC4C9F"/>
    <w:rsid w:val="00AE2E15"/>
    <w:rsid w:val="00AF1964"/>
    <w:rsid w:val="00B14C86"/>
    <w:rsid w:val="00B222A6"/>
    <w:rsid w:val="00B257A2"/>
    <w:rsid w:val="00B43C1A"/>
    <w:rsid w:val="00B76CC9"/>
    <w:rsid w:val="00B910B3"/>
    <w:rsid w:val="00B967C8"/>
    <w:rsid w:val="00B972C3"/>
    <w:rsid w:val="00BD4F2E"/>
    <w:rsid w:val="00BE64EB"/>
    <w:rsid w:val="00BE7AC7"/>
    <w:rsid w:val="00BF208D"/>
    <w:rsid w:val="00BF6512"/>
    <w:rsid w:val="00C04BF8"/>
    <w:rsid w:val="00C0650F"/>
    <w:rsid w:val="00C12F0C"/>
    <w:rsid w:val="00C172C8"/>
    <w:rsid w:val="00C24D9F"/>
    <w:rsid w:val="00C44DE5"/>
    <w:rsid w:val="00C50B33"/>
    <w:rsid w:val="00C53C9E"/>
    <w:rsid w:val="00C66AB4"/>
    <w:rsid w:val="00C740F2"/>
    <w:rsid w:val="00C937C6"/>
    <w:rsid w:val="00CF505C"/>
    <w:rsid w:val="00CF6BD6"/>
    <w:rsid w:val="00D244BE"/>
    <w:rsid w:val="00D476EB"/>
    <w:rsid w:val="00D52936"/>
    <w:rsid w:val="00D55C97"/>
    <w:rsid w:val="00D800A1"/>
    <w:rsid w:val="00DA72C1"/>
    <w:rsid w:val="00DB0C68"/>
    <w:rsid w:val="00DB7C69"/>
    <w:rsid w:val="00DD5AC2"/>
    <w:rsid w:val="00DE780F"/>
    <w:rsid w:val="00E00A90"/>
    <w:rsid w:val="00E15D4B"/>
    <w:rsid w:val="00E26D22"/>
    <w:rsid w:val="00E34E65"/>
    <w:rsid w:val="00E525E4"/>
    <w:rsid w:val="00E57458"/>
    <w:rsid w:val="00E6171A"/>
    <w:rsid w:val="00E6658A"/>
    <w:rsid w:val="00E84EA8"/>
    <w:rsid w:val="00E91DDE"/>
    <w:rsid w:val="00EA3397"/>
    <w:rsid w:val="00EA3671"/>
    <w:rsid w:val="00EA5571"/>
    <w:rsid w:val="00EF6814"/>
    <w:rsid w:val="00F16A45"/>
    <w:rsid w:val="00F43147"/>
    <w:rsid w:val="00F43B8B"/>
    <w:rsid w:val="00F56AE7"/>
    <w:rsid w:val="00F70063"/>
    <w:rsid w:val="00F85E53"/>
    <w:rsid w:val="00F9613B"/>
    <w:rsid w:val="00FB11CB"/>
    <w:rsid w:val="00FB4063"/>
    <w:rsid w:val="00FD6009"/>
    <w:rsid w:val="00FF183B"/>
    <w:rsid w:val="00FF4E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schemas-houaiss/acao" w:name="dm"/>
  <w:smartTagType w:namespaceuri="schemas-houaiss/mini" w:name="verbetes"/>
  <w:shapeDefaults>
    <o:shapedefaults v:ext="edit" spidmax="1026"/>
    <o:shapelayout v:ext="edit">
      <o:idmap v:ext="edit" data="1"/>
    </o:shapelayout>
  </w:shapeDefaults>
  <w:decimalSymbol w:val=","/>
  <w:listSeparator w:val=","/>
  <w14:docId w14:val="65DE1135"/>
  <w15:docId w15:val="{DB4B0EA4-E69E-4B59-8CAE-C93E9AC2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4C9F"/>
  </w:style>
  <w:style w:type="paragraph" w:styleId="Ttulo2">
    <w:name w:val="heading 2"/>
    <w:basedOn w:val="Normal"/>
    <w:next w:val="Normal"/>
    <w:link w:val="Ttulo2Car"/>
    <w:uiPriority w:val="9"/>
    <w:semiHidden/>
    <w:unhideWhenUsed/>
    <w:qFormat/>
    <w:rsid w:val="00834FB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7C6BC8"/>
    <w:pPr>
      <w:keepNext/>
      <w:keepLines/>
      <w:spacing w:before="200" w:after="0"/>
      <w:jc w:val="center"/>
      <w:outlineLvl w:val="2"/>
    </w:pPr>
    <w:rPr>
      <w:rFonts w:ascii="Times New Roman" w:eastAsiaTheme="majorEastAsia" w:hAnsi="Times New Roman" w:cstheme="majorBidi"/>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A72C1"/>
    <w:pPr>
      <w:ind w:left="720"/>
      <w:contextualSpacing/>
    </w:pPr>
  </w:style>
  <w:style w:type="character" w:styleId="Hipervnculo">
    <w:name w:val="Hyperlink"/>
    <w:basedOn w:val="Fuentedeprrafopredeter"/>
    <w:uiPriority w:val="99"/>
    <w:unhideWhenUsed/>
    <w:rsid w:val="00DE780F"/>
    <w:rPr>
      <w:color w:val="0000FF" w:themeColor="hyperlink"/>
      <w:u w:val="single"/>
    </w:rPr>
  </w:style>
  <w:style w:type="paragraph" w:styleId="Textonotapie">
    <w:name w:val="footnote text"/>
    <w:basedOn w:val="Normal"/>
    <w:link w:val="TextonotapieCar"/>
    <w:uiPriority w:val="99"/>
    <w:unhideWhenUsed/>
    <w:rsid w:val="00DE780F"/>
    <w:pPr>
      <w:spacing w:after="0" w:line="240" w:lineRule="auto"/>
    </w:pPr>
    <w:rPr>
      <w:sz w:val="20"/>
      <w:szCs w:val="20"/>
    </w:rPr>
  </w:style>
  <w:style w:type="character" w:customStyle="1" w:styleId="TextonotapieCar">
    <w:name w:val="Texto nota pie Car"/>
    <w:basedOn w:val="Fuentedeprrafopredeter"/>
    <w:link w:val="Textonotapie"/>
    <w:uiPriority w:val="99"/>
    <w:rsid w:val="00DE780F"/>
    <w:rPr>
      <w:sz w:val="20"/>
      <w:szCs w:val="20"/>
    </w:rPr>
  </w:style>
  <w:style w:type="character" w:styleId="Refdenotaalpie">
    <w:name w:val="footnote reference"/>
    <w:basedOn w:val="Fuentedeprrafopredeter"/>
    <w:semiHidden/>
    <w:unhideWhenUsed/>
    <w:rsid w:val="00DE780F"/>
    <w:rPr>
      <w:vertAlign w:val="superscript"/>
    </w:rPr>
  </w:style>
  <w:style w:type="paragraph" w:customStyle="1" w:styleId="Corpodetexto21">
    <w:name w:val="Corpo de texto 21"/>
    <w:basedOn w:val="Normal"/>
    <w:rsid w:val="00DE780F"/>
    <w:pPr>
      <w:overflowPunct w:val="0"/>
      <w:autoSpaceDE w:val="0"/>
      <w:autoSpaceDN w:val="0"/>
      <w:adjustRightInd w:val="0"/>
      <w:spacing w:before="120" w:after="120" w:line="360" w:lineRule="auto"/>
      <w:ind w:firstLine="709"/>
      <w:jc w:val="both"/>
      <w:textAlignment w:val="baseline"/>
    </w:pPr>
    <w:rPr>
      <w:rFonts w:ascii="Times New Roman" w:eastAsia="Times New Roman" w:hAnsi="Times New Roman" w:cs="Times New Roman"/>
      <w:sz w:val="24"/>
      <w:szCs w:val="20"/>
      <w:lang w:eastAsia="pt-BR"/>
    </w:rPr>
  </w:style>
  <w:style w:type="paragraph" w:customStyle="1" w:styleId="notas1">
    <w:name w:val="notas  1"/>
    <w:basedOn w:val="Textonotapie"/>
    <w:qFormat/>
    <w:rsid w:val="00C0650F"/>
    <w:pPr>
      <w:jc w:val="both"/>
    </w:pPr>
    <w:rPr>
      <w:rFonts w:ascii="Times New Roman" w:eastAsia="Times New Roman" w:hAnsi="Times New Roman" w:cs="Times New Roman"/>
      <w:lang w:eastAsia="pt-BR"/>
    </w:rPr>
  </w:style>
  <w:style w:type="character" w:customStyle="1" w:styleId="Ttulo3Car">
    <w:name w:val="Título 3 Car"/>
    <w:basedOn w:val="Fuentedeprrafopredeter"/>
    <w:link w:val="Ttulo3"/>
    <w:uiPriority w:val="9"/>
    <w:rsid w:val="007C6BC8"/>
    <w:rPr>
      <w:rFonts w:ascii="Times New Roman" w:eastAsiaTheme="majorEastAsia" w:hAnsi="Times New Roman" w:cstheme="majorBidi"/>
      <w:b/>
      <w:bCs/>
      <w:sz w:val="24"/>
    </w:rPr>
  </w:style>
  <w:style w:type="paragraph" w:styleId="Descripcin">
    <w:name w:val="caption"/>
    <w:basedOn w:val="Normal"/>
    <w:next w:val="Normal"/>
    <w:qFormat/>
    <w:rsid w:val="007C6BC8"/>
    <w:pPr>
      <w:keepNext/>
      <w:spacing w:after="0" w:line="360" w:lineRule="auto"/>
      <w:ind w:firstLine="709"/>
      <w:jc w:val="center"/>
    </w:pPr>
    <w:rPr>
      <w:rFonts w:ascii="Times New Roman" w:eastAsia="Times New Roman" w:hAnsi="Times New Roman" w:cs="Times New Roman"/>
      <w:b/>
      <w:bCs/>
      <w:sz w:val="24"/>
      <w:szCs w:val="24"/>
      <w:lang w:eastAsia="pt-BR"/>
    </w:rPr>
  </w:style>
  <w:style w:type="table" w:styleId="Tablaconcuadrcula">
    <w:name w:val="Table Grid"/>
    <w:basedOn w:val="Tablanormal"/>
    <w:uiPriority w:val="39"/>
    <w:rsid w:val="007C6B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uentedeprrafopredeter"/>
    <w:rsid w:val="00F43B8B"/>
  </w:style>
  <w:style w:type="paragraph" w:customStyle="1" w:styleId="citao">
    <w:name w:val="citação"/>
    <w:basedOn w:val="Normal"/>
    <w:link w:val="citaoChar"/>
    <w:autoRedefine/>
    <w:rsid w:val="00A67CA4"/>
    <w:pPr>
      <w:spacing w:after="0" w:line="360" w:lineRule="auto"/>
      <w:ind w:left="2268" w:firstLine="709"/>
      <w:jc w:val="both"/>
    </w:pPr>
    <w:rPr>
      <w:rFonts w:ascii="Times New Roman" w:eastAsia="Times New Roman" w:hAnsi="Times New Roman" w:cs="Times New Roman"/>
      <w:bCs/>
      <w:color w:val="000000"/>
      <w:lang w:eastAsia="pt-BR"/>
    </w:rPr>
  </w:style>
  <w:style w:type="character" w:customStyle="1" w:styleId="citaoChar">
    <w:name w:val="citação Char"/>
    <w:link w:val="citao"/>
    <w:rsid w:val="00A67CA4"/>
    <w:rPr>
      <w:rFonts w:ascii="Times New Roman" w:eastAsia="Times New Roman" w:hAnsi="Times New Roman" w:cs="Times New Roman"/>
      <w:bCs/>
      <w:color w:val="000000"/>
      <w:lang w:eastAsia="pt-BR"/>
    </w:rPr>
  </w:style>
  <w:style w:type="paragraph" w:customStyle="1" w:styleId="Default">
    <w:name w:val="Default"/>
    <w:rsid w:val="00A67CA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Fig1">
    <w:name w:val="Fig1"/>
    <w:basedOn w:val="Normal"/>
    <w:qFormat/>
    <w:rsid w:val="00753932"/>
    <w:pPr>
      <w:spacing w:after="0" w:line="360" w:lineRule="auto"/>
      <w:jc w:val="center"/>
    </w:pPr>
    <w:rPr>
      <w:rFonts w:ascii="Times New Roman" w:hAnsi="Times New Roman" w:cs="Times New Roman"/>
      <w:b/>
      <w:sz w:val="24"/>
      <w:szCs w:val="24"/>
    </w:rPr>
  </w:style>
  <w:style w:type="paragraph" w:styleId="Textodeglobo">
    <w:name w:val="Balloon Text"/>
    <w:basedOn w:val="Normal"/>
    <w:link w:val="TextodegloboCar"/>
    <w:uiPriority w:val="99"/>
    <w:semiHidden/>
    <w:unhideWhenUsed/>
    <w:rsid w:val="007539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932"/>
    <w:rPr>
      <w:rFonts w:ascii="Tahoma" w:hAnsi="Tahoma" w:cs="Tahoma"/>
      <w:sz w:val="16"/>
      <w:szCs w:val="16"/>
    </w:rPr>
  </w:style>
  <w:style w:type="character" w:styleId="nfasis">
    <w:name w:val="Emphasis"/>
    <w:basedOn w:val="Fuentedeprrafopredeter"/>
    <w:qFormat/>
    <w:rsid w:val="00BD4F2E"/>
    <w:rPr>
      <w:i/>
      <w:iCs/>
    </w:rPr>
  </w:style>
  <w:style w:type="paragraph" w:styleId="NormalWeb">
    <w:name w:val="Normal (Web)"/>
    <w:basedOn w:val="Normal"/>
    <w:uiPriority w:val="99"/>
    <w:unhideWhenUsed/>
    <w:rsid w:val="00BD4F2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2Car">
    <w:name w:val="Título 2 Car"/>
    <w:basedOn w:val="Fuentedeprrafopredeter"/>
    <w:link w:val="Ttulo2"/>
    <w:uiPriority w:val="9"/>
    <w:semiHidden/>
    <w:rsid w:val="00834FB2"/>
    <w:rPr>
      <w:rFonts w:asciiTheme="majorHAnsi" w:eastAsiaTheme="majorEastAsia" w:hAnsiTheme="majorHAnsi" w:cstheme="majorBidi"/>
      <w:b/>
      <w:bCs/>
      <w:color w:val="4F81BD" w:themeColor="accent1"/>
      <w:sz w:val="26"/>
      <w:szCs w:val="26"/>
    </w:rPr>
  </w:style>
  <w:style w:type="paragraph" w:styleId="Textoindependiente">
    <w:name w:val="Body Text"/>
    <w:basedOn w:val="Normal"/>
    <w:link w:val="TextoindependienteCar"/>
    <w:uiPriority w:val="99"/>
    <w:unhideWhenUsed/>
    <w:rsid w:val="00834FB2"/>
    <w:pPr>
      <w:spacing w:after="120"/>
    </w:pPr>
  </w:style>
  <w:style w:type="character" w:customStyle="1" w:styleId="TextoindependienteCar">
    <w:name w:val="Texto independiente Car"/>
    <w:basedOn w:val="Fuentedeprrafopredeter"/>
    <w:link w:val="Textoindependiente"/>
    <w:uiPriority w:val="99"/>
    <w:rsid w:val="00834FB2"/>
  </w:style>
  <w:style w:type="paragraph" w:styleId="Textoindependiente3">
    <w:name w:val="Body Text 3"/>
    <w:basedOn w:val="Normal"/>
    <w:link w:val="Textoindependiente3Car"/>
    <w:uiPriority w:val="99"/>
    <w:unhideWhenUsed/>
    <w:rsid w:val="00834FB2"/>
    <w:pPr>
      <w:spacing w:after="120"/>
    </w:pPr>
    <w:rPr>
      <w:sz w:val="16"/>
      <w:szCs w:val="16"/>
    </w:rPr>
  </w:style>
  <w:style w:type="character" w:customStyle="1" w:styleId="Textoindependiente3Car">
    <w:name w:val="Texto independiente 3 Car"/>
    <w:basedOn w:val="Fuentedeprrafopredeter"/>
    <w:link w:val="Textoindependiente3"/>
    <w:uiPriority w:val="99"/>
    <w:rsid w:val="00834FB2"/>
    <w:rPr>
      <w:sz w:val="16"/>
      <w:szCs w:val="16"/>
    </w:rPr>
  </w:style>
  <w:style w:type="character" w:styleId="Ttulodellibro">
    <w:name w:val="Book Title"/>
    <w:aliases w:val="Docs"/>
    <w:basedOn w:val="Fuentedeprrafopredeter"/>
    <w:uiPriority w:val="33"/>
    <w:rsid w:val="00834FB2"/>
    <w:rPr>
      <w:rFonts w:ascii="Times New Roman" w:hAnsi="Times New Roman"/>
      <w:b/>
      <w:bCs/>
      <w:spacing w:val="5"/>
      <w:sz w:val="24"/>
    </w:rPr>
  </w:style>
  <w:style w:type="paragraph" w:customStyle="1" w:styleId="1docs">
    <w:name w:val="1docs"/>
    <w:qFormat/>
    <w:rsid w:val="00834FB2"/>
    <w:pPr>
      <w:jc w:val="center"/>
    </w:pPr>
    <w:rPr>
      <w:rFonts w:ascii="Times New Roman" w:hAnsi="Times New Roman"/>
      <w:b/>
      <w:sz w:val="24"/>
    </w:rPr>
  </w:style>
  <w:style w:type="paragraph" w:styleId="Textonotaalfinal">
    <w:name w:val="endnote text"/>
    <w:basedOn w:val="Normal"/>
    <w:link w:val="TextonotaalfinalCar"/>
    <w:uiPriority w:val="99"/>
    <w:semiHidden/>
    <w:unhideWhenUsed/>
    <w:rsid w:val="0062535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2535D"/>
    <w:rPr>
      <w:sz w:val="20"/>
      <w:szCs w:val="20"/>
    </w:rPr>
  </w:style>
  <w:style w:type="character" w:styleId="Refdenotaalfinal">
    <w:name w:val="endnote reference"/>
    <w:basedOn w:val="Fuentedeprrafopredeter"/>
    <w:uiPriority w:val="99"/>
    <w:semiHidden/>
    <w:unhideWhenUsed/>
    <w:rsid w:val="0062535D"/>
    <w:rPr>
      <w:vertAlign w:val="superscript"/>
    </w:rPr>
  </w:style>
  <w:style w:type="paragraph" w:customStyle="1" w:styleId="ESTILO2">
    <w:name w:val="ESTILO 2"/>
    <w:basedOn w:val="Normal"/>
    <w:autoRedefine/>
    <w:uiPriority w:val="99"/>
    <w:rsid w:val="00851DFA"/>
    <w:pPr>
      <w:shd w:val="clear" w:color="auto" w:fill="FFFFFF"/>
      <w:tabs>
        <w:tab w:val="left" w:pos="1980"/>
      </w:tabs>
      <w:spacing w:after="0" w:line="360" w:lineRule="auto"/>
      <w:jc w:val="both"/>
    </w:pPr>
    <w:rPr>
      <w:rFonts w:ascii="Times New Roman" w:eastAsia="Times New Roman" w:hAnsi="Times New Roman" w:cs="Times New Roman"/>
      <w:noProof/>
      <w:sz w:val="24"/>
      <w:szCs w:val="24"/>
      <w:lang w:eastAsia="pt-BR"/>
    </w:rPr>
  </w:style>
  <w:style w:type="paragraph" w:customStyle="1" w:styleId="Normal1">
    <w:name w:val="Normal1"/>
    <w:basedOn w:val="Normal"/>
    <w:autoRedefine/>
    <w:uiPriority w:val="99"/>
    <w:rsid w:val="002D41CB"/>
    <w:pPr>
      <w:shd w:val="clear" w:color="auto" w:fill="FFFFFF"/>
      <w:spacing w:after="0" w:line="240" w:lineRule="auto"/>
    </w:pPr>
    <w:rPr>
      <w:rFonts w:ascii="Times New Roman" w:eastAsia="Times New Roman" w:hAnsi="Times New Roman" w:cs="Times New Roman"/>
      <w:bCs/>
      <w:sz w:val="24"/>
      <w:szCs w:val="24"/>
      <w:lang w:eastAsia="pt-BR"/>
    </w:rPr>
  </w:style>
  <w:style w:type="paragraph" w:styleId="Textoindependiente2">
    <w:name w:val="Body Text 2"/>
    <w:basedOn w:val="Normal"/>
    <w:link w:val="Textoindependiente2Car"/>
    <w:uiPriority w:val="99"/>
    <w:semiHidden/>
    <w:unhideWhenUsed/>
    <w:rsid w:val="008A3CA7"/>
    <w:pPr>
      <w:spacing w:after="120" w:line="480" w:lineRule="auto"/>
    </w:pPr>
  </w:style>
  <w:style w:type="character" w:customStyle="1" w:styleId="Textoindependiente2Car">
    <w:name w:val="Texto independiente 2 Car"/>
    <w:basedOn w:val="Fuentedeprrafopredeter"/>
    <w:link w:val="Textoindependiente2"/>
    <w:uiPriority w:val="99"/>
    <w:semiHidden/>
    <w:rsid w:val="008A3CA7"/>
  </w:style>
  <w:style w:type="paragraph" w:styleId="Encabezado">
    <w:name w:val="header"/>
    <w:basedOn w:val="Normal"/>
    <w:link w:val="EncabezadoCar"/>
    <w:uiPriority w:val="99"/>
    <w:semiHidden/>
    <w:unhideWhenUsed/>
    <w:rsid w:val="004D1F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4D1F1B"/>
  </w:style>
  <w:style w:type="paragraph" w:styleId="Piedepgina">
    <w:name w:val="footer"/>
    <w:basedOn w:val="Normal"/>
    <w:link w:val="PiedepginaCar"/>
    <w:uiPriority w:val="99"/>
    <w:semiHidden/>
    <w:unhideWhenUsed/>
    <w:rsid w:val="004D1F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4D1F1B"/>
  </w:style>
  <w:style w:type="paragraph" w:customStyle="1" w:styleId="Pa5">
    <w:name w:val="Pa5"/>
    <w:basedOn w:val="Default"/>
    <w:next w:val="Default"/>
    <w:uiPriority w:val="99"/>
    <w:rsid w:val="00CF505C"/>
    <w:pPr>
      <w:spacing w:line="201" w:lineRule="atLeast"/>
    </w:pPr>
    <w:rPr>
      <w:rFonts w:ascii="Garamond" w:hAnsi="Garamond" w:cstheme="minorBidi"/>
      <w:color w:val="auto"/>
    </w:rPr>
  </w:style>
  <w:style w:type="character" w:customStyle="1" w:styleId="A5">
    <w:name w:val="A5"/>
    <w:uiPriority w:val="99"/>
    <w:rsid w:val="00CF505C"/>
    <w:rPr>
      <w:rFonts w:cs="Garamond"/>
      <w:color w:val="000000"/>
      <w:sz w:val="22"/>
      <w:szCs w:val="22"/>
    </w:rPr>
  </w:style>
  <w:style w:type="character" w:styleId="Refdecomentario">
    <w:name w:val="annotation reference"/>
    <w:basedOn w:val="Fuentedeprrafopredeter"/>
    <w:uiPriority w:val="99"/>
    <w:semiHidden/>
    <w:unhideWhenUsed/>
    <w:rsid w:val="00FF183B"/>
    <w:rPr>
      <w:sz w:val="16"/>
      <w:szCs w:val="16"/>
    </w:rPr>
  </w:style>
  <w:style w:type="paragraph" w:styleId="Textocomentario">
    <w:name w:val="annotation text"/>
    <w:basedOn w:val="Normal"/>
    <w:link w:val="TextocomentarioCar"/>
    <w:uiPriority w:val="99"/>
    <w:semiHidden/>
    <w:unhideWhenUsed/>
    <w:rsid w:val="00FF183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F183B"/>
    <w:rPr>
      <w:sz w:val="20"/>
      <w:szCs w:val="20"/>
    </w:rPr>
  </w:style>
  <w:style w:type="paragraph" w:styleId="Asuntodelcomentario">
    <w:name w:val="annotation subject"/>
    <w:basedOn w:val="Textocomentario"/>
    <w:next w:val="Textocomentario"/>
    <w:link w:val="AsuntodelcomentarioCar"/>
    <w:uiPriority w:val="99"/>
    <w:semiHidden/>
    <w:unhideWhenUsed/>
    <w:rsid w:val="00FF183B"/>
    <w:rPr>
      <w:b/>
      <w:bCs/>
    </w:rPr>
  </w:style>
  <w:style w:type="character" w:customStyle="1" w:styleId="AsuntodelcomentarioCar">
    <w:name w:val="Asunto del comentario Car"/>
    <w:basedOn w:val="TextocomentarioCar"/>
    <w:link w:val="Asuntodelcomentario"/>
    <w:uiPriority w:val="99"/>
    <w:semiHidden/>
    <w:rsid w:val="00FF183B"/>
    <w:rPr>
      <w:b/>
      <w:bCs/>
      <w:sz w:val="20"/>
      <w:szCs w:val="20"/>
    </w:rPr>
  </w:style>
  <w:style w:type="paragraph" w:styleId="Revisin">
    <w:name w:val="Revision"/>
    <w:hidden/>
    <w:uiPriority w:val="99"/>
    <w:semiHidden/>
    <w:rsid w:val="00FF18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0712">
      <w:bodyDiv w:val="1"/>
      <w:marLeft w:val="0"/>
      <w:marRight w:val="0"/>
      <w:marTop w:val="0"/>
      <w:marBottom w:val="0"/>
      <w:divBdr>
        <w:top w:val="none" w:sz="0" w:space="0" w:color="auto"/>
        <w:left w:val="none" w:sz="0" w:space="0" w:color="auto"/>
        <w:bottom w:val="none" w:sz="0" w:space="0" w:color="auto"/>
        <w:right w:val="none" w:sz="0" w:space="0" w:color="auto"/>
      </w:divBdr>
    </w:div>
    <w:div w:id="4867901">
      <w:bodyDiv w:val="1"/>
      <w:marLeft w:val="0"/>
      <w:marRight w:val="0"/>
      <w:marTop w:val="0"/>
      <w:marBottom w:val="0"/>
      <w:divBdr>
        <w:top w:val="none" w:sz="0" w:space="0" w:color="auto"/>
        <w:left w:val="none" w:sz="0" w:space="0" w:color="auto"/>
        <w:bottom w:val="none" w:sz="0" w:space="0" w:color="auto"/>
        <w:right w:val="none" w:sz="0" w:space="0" w:color="auto"/>
      </w:divBdr>
    </w:div>
    <w:div w:id="130252166">
      <w:bodyDiv w:val="1"/>
      <w:marLeft w:val="0"/>
      <w:marRight w:val="0"/>
      <w:marTop w:val="0"/>
      <w:marBottom w:val="0"/>
      <w:divBdr>
        <w:top w:val="none" w:sz="0" w:space="0" w:color="auto"/>
        <w:left w:val="none" w:sz="0" w:space="0" w:color="auto"/>
        <w:bottom w:val="none" w:sz="0" w:space="0" w:color="auto"/>
        <w:right w:val="none" w:sz="0" w:space="0" w:color="auto"/>
      </w:divBdr>
    </w:div>
    <w:div w:id="197670625">
      <w:bodyDiv w:val="1"/>
      <w:marLeft w:val="0"/>
      <w:marRight w:val="0"/>
      <w:marTop w:val="0"/>
      <w:marBottom w:val="0"/>
      <w:divBdr>
        <w:top w:val="none" w:sz="0" w:space="0" w:color="auto"/>
        <w:left w:val="none" w:sz="0" w:space="0" w:color="auto"/>
        <w:bottom w:val="none" w:sz="0" w:space="0" w:color="auto"/>
        <w:right w:val="none" w:sz="0" w:space="0" w:color="auto"/>
      </w:divBdr>
    </w:div>
    <w:div w:id="318465092">
      <w:bodyDiv w:val="1"/>
      <w:marLeft w:val="0"/>
      <w:marRight w:val="0"/>
      <w:marTop w:val="0"/>
      <w:marBottom w:val="0"/>
      <w:divBdr>
        <w:top w:val="none" w:sz="0" w:space="0" w:color="auto"/>
        <w:left w:val="none" w:sz="0" w:space="0" w:color="auto"/>
        <w:bottom w:val="none" w:sz="0" w:space="0" w:color="auto"/>
        <w:right w:val="none" w:sz="0" w:space="0" w:color="auto"/>
      </w:divBdr>
    </w:div>
    <w:div w:id="323049661">
      <w:bodyDiv w:val="1"/>
      <w:marLeft w:val="0"/>
      <w:marRight w:val="0"/>
      <w:marTop w:val="0"/>
      <w:marBottom w:val="0"/>
      <w:divBdr>
        <w:top w:val="none" w:sz="0" w:space="0" w:color="auto"/>
        <w:left w:val="none" w:sz="0" w:space="0" w:color="auto"/>
        <w:bottom w:val="none" w:sz="0" w:space="0" w:color="auto"/>
        <w:right w:val="none" w:sz="0" w:space="0" w:color="auto"/>
      </w:divBdr>
    </w:div>
    <w:div w:id="356389880">
      <w:bodyDiv w:val="1"/>
      <w:marLeft w:val="0"/>
      <w:marRight w:val="0"/>
      <w:marTop w:val="0"/>
      <w:marBottom w:val="0"/>
      <w:divBdr>
        <w:top w:val="none" w:sz="0" w:space="0" w:color="auto"/>
        <w:left w:val="none" w:sz="0" w:space="0" w:color="auto"/>
        <w:bottom w:val="none" w:sz="0" w:space="0" w:color="auto"/>
        <w:right w:val="none" w:sz="0" w:space="0" w:color="auto"/>
      </w:divBdr>
    </w:div>
    <w:div w:id="441144900">
      <w:bodyDiv w:val="1"/>
      <w:marLeft w:val="0"/>
      <w:marRight w:val="0"/>
      <w:marTop w:val="0"/>
      <w:marBottom w:val="0"/>
      <w:divBdr>
        <w:top w:val="none" w:sz="0" w:space="0" w:color="auto"/>
        <w:left w:val="none" w:sz="0" w:space="0" w:color="auto"/>
        <w:bottom w:val="none" w:sz="0" w:space="0" w:color="auto"/>
        <w:right w:val="none" w:sz="0" w:space="0" w:color="auto"/>
      </w:divBdr>
    </w:div>
    <w:div w:id="446389461">
      <w:bodyDiv w:val="1"/>
      <w:marLeft w:val="0"/>
      <w:marRight w:val="0"/>
      <w:marTop w:val="0"/>
      <w:marBottom w:val="0"/>
      <w:divBdr>
        <w:top w:val="none" w:sz="0" w:space="0" w:color="auto"/>
        <w:left w:val="none" w:sz="0" w:space="0" w:color="auto"/>
        <w:bottom w:val="none" w:sz="0" w:space="0" w:color="auto"/>
        <w:right w:val="none" w:sz="0" w:space="0" w:color="auto"/>
      </w:divBdr>
    </w:div>
    <w:div w:id="459499409">
      <w:bodyDiv w:val="1"/>
      <w:marLeft w:val="0"/>
      <w:marRight w:val="0"/>
      <w:marTop w:val="0"/>
      <w:marBottom w:val="0"/>
      <w:divBdr>
        <w:top w:val="none" w:sz="0" w:space="0" w:color="auto"/>
        <w:left w:val="none" w:sz="0" w:space="0" w:color="auto"/>
        <w:bottom w:val="none" w:sz="0" w:space="0" w:color="auto"/>
        <w:right w:val="none" w:sz="0" w:space="0" w:color="auto"/>
      </w:divBdr>
    </w:div>
    <w:div w:id="506795266">
      <w:bodyDiv w:val="1"/>
      <w:marLeft w:val="0"/>
      <w:marRight w:val="0"/>
      <w:marTop w:val="0"/>
      <w:marBottom w:val="0"/>
      <w:divBdr>
        <w:top w:val="none" w:sz="0" w:space="0" w:color="auto"/>
        <w:left w:val="none" w:sz="0" w:space="0" w:color="auto"/>
        <w:bottom w:val="none" w:sz="0" w:space="0" w:color="auto"/>
        <w:right w:val="none" w:sz="0" w:space="0" w:color="auto"/>
      </w:divBdr>
    </w:div>
    <w:div w:id="548416768">
      <w:bodyDiv w:val="1"/>
      <w:marLeft w:val="0"/>
      <w:marRight w:val="0"/>
      <w:marTop w:val="0"/>
      <w:marBottom w:val="0"/>
      <w:divBdr>
        <w:top w:val="none" w:sz="0" w:space="0" w:color="auto"/>
        <w:left w:val="none" w:sz="0" w:space="0" w:color="auto"/>
        <w:bottom w:val="none" w:sz="0" w:space="0" w:color="auto"/>
        <w:right w:val="none" w:sz="0" w:space="0" w:color="auto"/>
      </w:divBdr>
    </w:div>
    <w:div w:id="598373774">
      <w:bodyDiv w:val="1"/>
      <w:marLeft w:val="0"/>
      <w:marRight w:val="0"/>
      <w:marTop w:val="0"/>
      <w:marBottom w:val="0"/>
      <w:divBdr>
        <w:top w:val="none" w:sz="0" w:space="0" w:color="auto"/>
        <w:left w:val="none" w:sz="0" w:space="0" w:color="auto"/>
        <w:bottom w:val="none" w:sz="0" w:space="0" w:color="auto"/>
        <w:right w:val="none" w:sz="0" w:space="0" w:color="auto"/>
      </w:divBdr>
    </w:div>
    <w:div w:id="640624105">
      <w:bodyDiv w:val="1"/>
      <w:marLeft w:val="0"/>
      <w:marRight w:val="0"/>
      <w:marTop w:val="0"/>
      <w:marBottom w:val="0"/>
      <w:divBdr>
        <w:top w:val="none" w:sz="0" w:space="0" w:color="auto"/>
        <w:left w:val="none" w:sz="0" w:space="0" w:color="auto"/>
        <w:bottom w:val="none" w:sz="0" w:space="0" w:color="auto"/>
        <w:right w:val="none" w:sz="0" w:space="0" w:color="auto"/>
      </w:divBdr>
    </w:div>
    <w:div w:id="707024917">
      <w:bodyDiv w:val="1"/>
      <w:marLeft w:val="0"/>
      <w:marRight w:val="0"/>
      <w:marTop w:val="0"/>
      <w:marBottom w:val="0"/>
      <w:divBdr>
        <w:top w:val="none" w:sz="0" w:space="0" w:color="auto"/>
        <w:left w:val="none" w:sz="0" w:space="0" w:color="auto"/>
        <w:bottom w:val="none" w:sz="0" w:space="0" w:color="auto"/>
        <w:right w:val="none" w:sz="0" w:space="0" w:color="auto"/>
      </w:divBdr>
    </w:div>
    <w:div w:id="708261120">
      <w:bodyDiv w:val="1"/>
      <w:marLeft w:val="0"/>
      <w:marRight w:val="0"/>
      <w:marTop w:val="0"/>
      <w:marBottom w:val="0"/>
      <w:divBdr>
        <w:top w:val="none" w:sz="0" w:space="0" w:color="auto"/>
        <w:left w:val="none" w:sz="0" w:space="0" w:color="auto"/>
        <w:bottom w:val="none" w:sz="0" w:space="0" w:color="auto"/>
        <w:right w:val="none" w:sz="0" w:space="0" w:color="auto"/>
      </w:divBdr>
    </w:div>
    <w:div w:id="933711604">
      <w:bodyDiv w:val="1"/>
      <w:marLeft w:val="0"/>
      <w:marRight w:val="0"/>
      <w:marTop w:val="0"/>
      <w:marBottom w:val="0"/>
      <w:divBdr>
        <w:top w:val="none" w:sz="0" w:space="0" w:color="auto"/>
        <w:left w:val="none" w:sz="0" w:space="0" w:color="auto"/>
        <w:bottom w:val="none" w:sz="0" w:space="0" w:color="auto"/>
        <w:right w:val="none" w:sz="0" w:space="0" w:color="auto"/>
      </w:divBdr>
    </w:div>
    <w:div w:id="1050307301">
      <w:bodyDiv w:val="1"/>
      <w:marLeft w:val="0"/>
      <w:marRight w:val="0"/>
      <w:marTop w:val="0"/>
      <w:marBottom w:val="0"/>
      <w:divBdr>
        <w:top w:val="none" w:sz="0" w:space="0" w:color="auto"/>
        <w:left w:val="none" w:sz="0" w:space="0" w:color="auto"/>
        <w:bottom w:val="none" w:sz="0" w:space="0" w:color="auto"/>
        <w:right w:val="none" w:sz="0" w:space="0" w:color="auto"/>
      </w:divBdr>
    </w:div>
    <w:div w:id="1128356336">
      <w:bodyDiv w:val="1"/>
      <w:marLeft w:val="0"/>
      <w:marRight w:val="0"/>
      <w:marTop w:val="0"/>
      <w:marBottom w:val="0"/>
      <w:divBdr>
        <w:top w:val="none" w:sz="0" w:space="0" w:color="auto"/>
        <w:left w:val="none" w:sz="0" w:space="0" w:color="auto"/>
        <w:bottom w:val="none" w:sz="0" w:space="0" w:color="auto"/>
        <w:right w:val="none" w:sz="0" w:space="0" w:color="auto"/>
      </w:divBdr>
    </w:div>
    <w:div w:id="1169171621">
      <w:bodyDiv w:val="1"/>
      <w:marLeft w:val="0"/>
      <w:marRight w:val="0"/>
      <w:marTop w:val="0"/>
      <w:marBottom w:val="0"/>
      <w:divBdr>
        <w:top w:val="none" w:sz="0" w:space="0" w:color="auto"/>
        <w:left w:val="none" w:sz="0" w:space="0" w:color="auto"/>
        <w:bottom w:val="none" w:sz="0" w:space="0" w:color="auto"/>
        <w:right w:val="none" w:sz="0" w:space="0" w:color="auto"/>
      </w:divBdr>
    </w:div>
    <w:div w:id="1215237074">
      <w:bodyDiv w:val="1"/>
      <w:marLeft w:val="0"/>
      <w:marRight w:val="0"/>
      <w:marTop w:val="0"/>
      <w:marBottom w:val="0"/>
      <w:divBdr>
        <w:top w:val="none" w:sz="0" w:space="0" w:color="auto"/>
        <w:left w:val="none" w:sz="0" w:space="0" w:color="auto"/>
        <w:bottom w:val="none" w:sz="0" w:space="0" w:color="auto"/>
        <w:right w:val="none" w:sz="0" w:space="0" w:color="auto"/>
      </w:divBdr>
    </w:div>
    <w:div w:id="1262296247">
      <w:bodyDiv w:val="1"/>
      <w:marLeft w:val="0"/>
      <w:marRight w:val="0"/>
      <w:marTop w:val="0"/>
      <w:marBottom w:val="0"/>
      <w:divBdr>
        <w:top w:val="none" w:sz="0" w:space="0" w:color="auto"/>
        <w:left w:val="none" w:sz="0" w:space="0" w:color="auto"/>
        <w:bottom w:val="none" w:sz="0" w:space="0" w:color="auto"/>
        <w:right w:val="none" w:sz="0" w:space="0" w:color="auto"/>
      </w:divBdr>
    </w:div>
    <w:div w:id="1439787775">
      <w:bodyDiv w:val="1"/>
      <w:marLeft w:val="0"/>
      <w:marRight w:val="0"/>
      <w:marTop w:val="0"/>
      <w:marBottom w:val="0"/>
      <w:divBdr>
        <w:top w:val="none" w:sz="0" w:space="0" w:color="auto"/>
        <w:left w:val="none" w:sz="0" w:space="0" w:color="auto"/>
        <w:bottom w:val="none" w:sz="0" w:space="0" w:color="auto"/>
        <w:right w:val="none" w:sz="0" w:space="0" w:color="auto"/>
      </w:divBdr>
    </w:div>
    <w:div w:id="1462265617">
      <w:bodyDiv w:val="1"/>
      <w:marLeft w:val="0"/>
      <w:marRight w:val="0"/>
      <w:marTop w:val="0"/>
      <w:marBottom w:val="0"/>
      <w:divBdr>
        <w:top w:val="none" w:sz="0" w:space="0" w:color="auto"/>
        <w:left w:val="none" w:sz="0" w:space="0" w:color="auto"/>
        <w:bottom w:val="none" w:sz="0" w:space="0" w:color="auto"/>
        <w:right w:val="none" w:sz="0" w:space="0" w:color="auto"/>
      </w:divBdr>
    </w:div>
    <w:div w:id="1514109490">
      <w:bodyDiv w:val="1"/>
      <w:marLeft w:val="0"/>
      <w:marRight w:val="0"/>
      <w:marTop w:val="0"/>
      <w:marBottom w:val="0"/>
      <w:divBdr>
        <w:top w:val="none" w:sz="0" w:space="0" w:color="auto"/>
        <w:left w:val="none" w:sz="0" w:space="0" w:color="auto"/>
        <w:bottom w:val="none" w:sz="0" w:space="0" w:color="auto"/>
        <w:right w:val="none" w:sz="0" w:space="0" w:color="auto"/>
      </w:divBdr>
    </w:div>
    <w:div w:id="1623072034">
      <w:bodyDiv w:val="1"/>
      <w:marLeft w:val="0"/>
      <w:marRight w:val="0"/>
      <w:marTop w:val="0"/>
      <w:marBottom w:val="0"/>
      <w:divBdr>
        <w:top w:val="none" w:sz="0" w:space="0" w:color="auto"/>
        <w:left w:val="none" w:sz="0" w:space="0" w:color="auto"/>
        <w:bottom w:val="none" w:sz="0" w:space="0" w:color="auto"/>
        <w:right w:val="none" w:sz="0" w:space="0" w:color="auto"/>
      </w:divBdr>
    </w:div>
    <w:div w:id="1650749631">
      <w:bodyDiv w:val="1"/>
      <w:marLeft w:val="0"/>
      <w:marRight w:val="0"/>
      <w:marTop w:val="0"/>
      <w:marBottom w:val="0"/>
      <w:divBdr>
        <w:top w:val="none" w:sz="0" w:space="0" w:color="auto"/>
        <w:left w:val="none" w:sz="0" w:space="0" w:color="auto"/>
        <w:bottom w:val="none" w:sz="0" w:space="0" w:color="auto"/>
        <w:right w:val="none" w:sz="0" w:space="0" w:color="auto"/>
      </w:divBdr>
    </w:div>
    <w:div w:id="1660621285">
      <w:bodyDiv w:val="1"/>
      <w:marLeft w:val="0"/>
      <w:marRight w:val="0"/>
      <w:marTop w:val="0"/>
      <w:marBottom w:val="0"/>
      <w:divBdr>
        <w:top w:val="none" w:sz="0" w:space="0" w:color="auto"/>
        <w:left w:val="none" w:sz="0" w:space="0" w:color="auto"/>
        <w:bottom w:val="none" w:sz="0" w:space="0" w:color="auto"/>
        <w:right w:val="none" w:sz="0" w:space="0" w:color="auto"/>
      </w:divBdr>
    </w:div>
    <w:div w:id="1845126476">
      <w:bodyDiv w:val="1"/>
      <w:marLeft w:val="0"/>
      <w:marRight w:val="0"/>
      <w:marTop w:val="0"/>
      <w:marBottom w:val="0"/>
      <w:divBdr>
        <w:top w:val="none" w:sz="0" w:space="0" w:color="auto"/>
        <w:left w:val="none" w:sz="0" w:space="0" w:color="auto"/>
        <w:bottom w:val="none" w:sz="0" w:space="0" w:color="auto"/>
        <w:right w:val="none" w:sz="0" w:space="0" w:color="auto"/>
      </w:divBdr>
    </w:div>
    <w:div w:id="1931349536">
      <w:bodyDiv w:val="1"/>
      <w:marLeft w:val="0"/>
      <w:marRight w:val="0"/>
      <w:marTop w:val="0"/>
      <w:marBottom w:val="0"/>
      <w:divBdr>
        <w:top w:val="none" w:sz="0" w:space="0" w:color="auto"/>
        <w:left w:val="none" w:sz="0" w:space="0" w:color="auto"/>
        <w:bottom w:val="none" w:sz="0" w:space="0" w:color="auto"/>
        <w:right w:val="none" w:sz="0" w:space="0" w:color="auto"/>
      </w:divBdr>
    </w:div>
    <w:div w:id="2034570291">
      <w:bodyDiv w:val="1"/>
      <w:marLeft w:val="0"/>
      <w:marRight w:val="0"/>
      <w:marTop w:val="0"/>
      <w:marBottom w:val="0"/>
      <w:divBdr>
        <w:top w:val="none" w:sz="0" w:space="0" w:color="auto"/>
        <w:left w:val="none" w:sz="0" w:space="0" w:color="auto"/>
        <w:bottom w:val="none" w:sz="0" w:space="0" w:color="auto"/>
        <w:right w:val="none" w:sz="0" w:space="0" w:color="auto"/>
      </w:divBdr>
    </w:div>
    <w:div w:id="211230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lerp@hotmail.com" TargetMode="External"/><Relationship Id="rId13" Type="http://schemas.openxmlformats.org/officeDocument/2006/relationships/hyperlink" Target="http://www.vermelho.org.br/noticia/189167-8" TargetMode="External"/><Relationship Id="rId18" Type="http://schemas.openxmlformats.org/officeDocument/2006/relationships/hyperlink" Target="http://www.seea.org.br/artigojoseadilson2.php" TargetMode="External"/><Relationship Id="rId3" Type="http://schemas.openxmlformats.org/officeDocument/2006/relationships/styles" Target="styles.xml"/><Relationship Id="rId21" Type="http://schemas.openxmlformats.org/officeDocument/2006/relationships/hyperlink" Target="http://www.veracel.com.br/default.aspx?tabid=80" TargetMode="External"/><Relationship Id="rId7" Type="http://schemas.openxmlformats.org/officeDocument/2006/relationships/endnotes" Target="endnotes.xml"/><Relationship Id="rId12" Type="http://schemas.openxmlformats.org/officeDocument/2006/relationships/hyperlink" Target="http://www.esalq.usp.br/acom/clipping/arquivos/07-06-%202012_Governo_MST_ESALQ_e_Fibria_lancam_centro_de_formacao_na_Bahia_Painel_Florestal_PF.pdf" TargetMode="External"/><Relationship Id="rId17" Type="http://schemas.openxmlformats.org/officeDocument/2006/relationships/hyperlink" Target="http://movimentodelutapelaterra.blogspot.com.br/p/historia-do-mlt.html" TargetMode="External"/><Relationship Id="rId2" Type="http://schemas.openxmlformats.org/officeDocument/2006/relationships/numbering" Target="numbering.xml"/><Relationship Id="rId16" Type="http://schemas.openxmlformats.org/officeDocument/2006/relationships/hyperlink" Target="http://www.fibria.com.br/relatorio2013/shared/relatorio-de-2013-firmes-no-rumo-7abr2014.pdf" TargetMode="External"/><Relationship Id="rId20" Type="http://schemas.openxmlformats.org/officeDocument/2006/relationships/hyperlink" Target="http://www.viomundo.com.br/voce-escreve/maria-orlanda-pinassi-neodesenvolvimentismo-ou-luta-de-classe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http://www.planalto.gov.br/ccivil_03/leis/LCP/Lcp87.html" TargetMode="Externa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hyperlink" Target="http://www.passapalavra.info/2012/09/64686"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www1.saude.ba.gov.br/mapa_bahia/result_macro.asp?MACRO=EXTREMO%20SUL" TargetMode="Externa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www.passapalavra.info/2011/11/48866" TargetMode="External"/><Relationship Id="rId7" Type="http://schemas.openxmlformats.org/officeDocument/2006/relationships/hyperlink" Target="http://bahiaja.com.br/politica/noticia/2011/06/10/projeto-de-assentamentos-sustentaveis-ganha-vida-no-extremo-sul,37346,0.html" TargetMode="External"/><Relationship Id="rId2" Type="http://schemas.openxmlformats.org/officeDocument/2006/relationships/hyperlink" Target="http://ultimosegundo.ig.com.br/brasil/2013-10-14/com-agricultura-familiar-mst-adere-a-estrategias-capitalistas.html" TargetMode="External"/><Relationship Id="rId1" Type="http://schemas.openxmlformats.org/officeDocument/2006/relationships/hyperlink" Target="http://www.bureauveritascertification.com.br/sobre-nos/relatorios-publicos" TargetMode="External"/><Relationship Id="rId6" Type="http://schemas.openxmlformats.org/officeDocument/2006/relationships/hyperlink" Target="http://www.veracel.com.br/blog/noticias/comite-gestor-divulga-projetos-selecionados-para-receber-recursos-do-pacto-para-o-desenvolvimento-da/" TargetMode="External"/><Relationship Id="rId5" Type="http://schemas.openxmlformats.org/officeDocument/2006/relationships/hyperlink" Target="http://www.significados.com.br/stakeholder/" TargetMode="External"/><Relationship Id="rId4" Type="http://schemas.openxmlformats.org/officeDocument/2006/relationships/hyperlink" Target="http://www.piratininga.org.br/2006/86-arbex-cruz.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C95BC8-0EBE-4829-90CF-7D195D296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9968</Words>
  <Characters>54830</Characters>
  <Application>Microsoft Office Word</Application>
  <DocSecurity>0</DocSecurity>
  <Lines>456</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arsantos1</dc:creator>
  <cp:lastModifiedBy>Fernanda Barcos</cp:lastModifiedBy>
  <cp:revision>2</cp:revision>
  <dcterms:created xsi:type="dcterms:W3CDTF">2017-08-03T15:11:00Z</dcterms:created>
  <dcterms:modified xsi:type="dcterms:W3CDTF">2017-08-03T15:11:00Z</dcterms:modified>
</cp:coreProperties>
</file>